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bookmarkStart w:id="42" w:name="_GoBack"/>
      <w:r>
        <w:rPr>
          <w:rFonts w:hint="default" w:ascii="Times New Roman" w:hAnsi="Times New Roman" w:eastAsia="方正小标宋_GBK" w:cs="Times New Roman"/>
          <w:sz w:val="44"/>
          <w:szCs w:val="44"/>
          <w:lang w:eastAsia="zh-CN"/>
        </w:rPr>
        <w:t>新疆新茄食品有限责任公司“2·26”其他伤害事故防范和整改措施落实情况评估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报告</w:t>
      </w:r>
    </w:p>
    <w:bookmarkEnd w:id="42"/>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p>
    <w:p>
      <w:pPr>
        <w:pStyle w:val="2"/>
        <w:rPr>
          <w:rFonts w:hint="default"/>
          <w:lang w:eastAsia="zh-CN"/>
        </w:rPr>
      </w:pPr>
    </w:p>
    <w:p>
      <w:pPr>
        <w:pStyle w:val="3"/>
        <w:rPr>
          <w:rFonts w:hint="default"/>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小标宋_GBK"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小标宋_GBK"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新疆新茄食品有限责任公司“2·26”其他伤害事故整改措施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落实情况评估工作组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仿宋_GBK" w:cs="Times New Roman"/>
          <w:b w:val="0"/>
          <w:bCs w:val="0"/>
          <w:sz w:val="36"/>
          <w:szCs w:val="36"/>
          <w:lang w:val="en-US" w:eastAsia="zh-CN"/>
        </w:rPr>
      </w:pPr>
      <w:r>
        <w:rPr>
          <w:rFonts w:hint="default" w:ascii="Times New Roman" w:hAnsi="Times New Roman" w:eastAsia="方正仿宋_GBK" w:cs="Times New Roman"/>
          <w:sz w:val="32"/>
          <w:szCs w:val="32"/>
          <w:lang w:val="en-US" w:eastAsia="zh-CN"/>
        </w:rPr>
        <w:t>2026年</w:t>
      </w:r>
      <w:r>
        <w:rPr>
          <w:rFonts w:hint="default" w:ascii="Times New Roman" w:hAnsi="Times New Roman" w:eastAsia="方正仿宋_GBK" w:cs="Times New Roman"/>
          <w:sz w:val="32"/>
          <w:szCs w:val="32"/>
          <w:lang w:eastAsia="zh-CN"/>
        </w:rPr>
        <w:t>6</w:t>
      </w:r>
      <w:r>
        <w:rPr>
          <w:rFonts w:hint="default" w:ascii="Times New Roman" w:hAnsi="Times New Roman" w:eastAsia="方正仿宋_GBK" w:cs="Times New Roman"/>
          <w:sz w:val="32"/>
          <w:szCs w:val="32"/>
          <w:lang w:val="en-US" w:eastAsia="zh-CN"/>
        </w:rPr>
        <w:t>月</w:t>
      </w:r>
    </w:p>
    <w:p>
      <w:pPr>
        <w:pStyle w:val="12"/>
        <w:keepNext w:val="0"/>
        <w:keepLines w:val="0"/>
        <w:pageBreakBefore w:val="0"/>
        <w:widowControl/>
        <w:tabs>
          <w:tab w:val="right" w:leader="dot" w:pos="8844"/>
        </w:tabs>
        <w:kinsoku/>
        <w:wordWrap/>
        <w:overflowPunct/>
        <w:topLinePunct w:val="0"/>
        <w:autoSpaceDE/>
        <w:autoSpaceDN/>
        <w:bidi w:val="0"/>
        <w:adjustRightInd/>
        <w:snapToGrid/>
        <w:spacing w:line="800" w:lineRule="exact"/>
        <w:textAlignment w:val="auto"/>
        <w:rPr>
          <w:rFonts w:hint="default" w:ascii="Times New Roman" w:hAnsi="Times New Roman" w:eastAsia="方正仿宋_GBK" w:cs="Times New Roman"/>
          <w:b w:val="0"/>
          <w:bCs w:val="0"/>
          <w:sz w:val="36"/>
          <w:szCs w:val="36"/>
        </w:rPr>
        <w:sectPr>
          <w:pgSz w:w="11906" w:h="16838"/>
          <w:pgMar w:top="1440" w:right="1800" w:bottom="1440" w:left="1800" w:header="851" w:footer="992" w:gutter="0"/>
          <w:pgNumType w:fmt="decimal"/>
          <w:cols w:space="425" w:num="1"/>
          <w:docGrid w:type="lines" w:linePitch="312" w:charSpace="0"/>
        </w:sectPr>
      </w:pPr>
    </w:p>
    <w:p>
      <w:pPr>
        <w:pStyle w:val="12"/>
        <w:keepNext w:val="0"/>
        <w:keepLines w:val="0"/>
        <w:pageBreakBefore w:val="0"/>
        <w:widowControl/>
        <w:tabs>
          <w:tab w:val="right" w:leader="dot" w:pos="8844"/>
        </w:tabs>
        <w:kinsoku/>
        <w:wordWrap/>
        <w:overflowPunct/>
        <w:topLinePunct w:val="0"/>
        <w:autoSpaceDE/>
        <w:autoSpaceDN/>
        <w:bidi w:val="0"/>
        <w:adjustRightInd/>
        <w:snapToGrid/>
        <w:spacing w:line="800" w:lineRule="exact"/>
        <w:textAlignment w:val="auto"/>
        <w:rPr>
          <w:rFonts w:hint="default" w:ascii="Times New Roman" w:hAnsi="Times New Roman" w:eastAsia="方正仿宋_GBK" w:cs="Times New Roman"/>
          <w:b w:val="0"/>
          <w:bCs w:val="0"/>
          <w:sz w:val="36"/>
          <w:szCs w:val="36"/>
        </w:rPr>
      </w:pPr>
      <w:r>
        <w:rPr>
          <w:rFonts w:hint="default" w:ascii="Times New Roman" w:hAnsi="Times New Roman" w:eastAsia="方正仿宋_GBK" w:cs="Times New Roman"/>
          <w:b w:val="0"/>
          <w:bCs w:val="0"/>
          <w:sz w:val="36"/>
          <w:szCs w:val="36"/>
        </w:rPr>
        <w:t xml:space="preserve"> </w:t>
      </w:r>
    </w:p>
    <w:p>
      <w:pPr>
        <w:spacing w:before="0" w:beforeLines="0" w:after="0" w:afterLines="0" w:line="240" w:lineRule="auto"/>
        <w:ind w:left="0" w:leftChars="0" w:right="0" w:rightChars="0" w:firstLine="0" w:firstLineChars="0"/>
        <w:jc w:val="center"/>
        <w:rPr>
          <w:rFonts w:hint="default" w:ascii="Times New Roman" w:hAnsi="Times New Roman" w:eastAsia="方正小标宋_GBK" w:cs="Times New Roman"/>
          <w:kern w:val="2"/>
          <w:sz w:val="48"/>
          <w:szCs w:val="48"/>
          <w:lang w:val="en-US" w:eastAsia="zh-CN" w:bidi="ar-SA"/>
        </w:rPr>
      </w:pPr>
      <w:r>
        <w:rPr>
          <w:rFonts w:hint="default" w:ascii="Times New Roman" w:hAnsi="Times New Roman" w:eastAsia="方正小标宋_GBK" w:cs="Times New Roman"/>
          <w:kern w:val="2"/>
          <w:sz w:val="48"/>
          <w:szCs w:val="48"/>
          <w:lang w:val="en-US" w:eastAsia="zh-CN" w:bidi="ar-SA"/>
        </w:rPr>
        <w:t>目 录</w:t>
      </w:r>
    </w:p>
    <w:p>
      <w:pPr>
        <w:rPr>
          <w:rFonts w:hint="default" w:ascii="Times New Roman" w:hAnsi="Times New Roman" w:cs="Times New Roman"/>
        </w:rPr>
      </w:pPr>
      <w:r>
        <w:rPr>
          <w:rFonts w:hint="default" w:ascii="Times New Roman" w:hAnsi="Times New Roman" w:cs="Times New Roman"/>
        </w:rPr>
        <w:t xml:space="preserve"> </w:t>
      </w:r>
    </w:p>
    <w:sdt>
      <w:sdtPr>
        <w:rPr>
          <w:rFonts w:hint="default" w:ascii="Times New Roman" w:hAnsi="Times New Roman" w:eastAsia="宋体" w:cs="Times New Roman"/>
          <w:kern w:val="2"/>
          <w:sz w:val="21"/>
          <w:szCs w:val="24"/>
          <w:lang w:val="en-US" w:eastAsia="zh-CN" w:bidi="ar-SA"/>
        </w:rPr>
        <w:id w:val="147475052"/>
        <w15:color w:val="DBDBDB"/>
        <w:docPartObj>
          <w:docPartGallery w:val="Table of Contents"/>
          <w:docPartUnique/>
        </w:docPartObj>
      </w:sdtPr>
      <w:sdtEndPr>
        <w:rPr>
          <w:rFonts w:hint="default" w:ascii="Times New Roman" w:hAnsi="Times New Roman"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default" w:ascii="Times New Roman" w:hAnsi="Times New Roman" w:cs="Times New Roman"/>
            </w:rPr>
          </w:pPr>
        </w:p>
        <w:p>
          <w:pPr>
            <w:pStyle w:val="8"/>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TOC \o "1-3" \h \u </w:instrText>
          </w:r>
          <w:r>
            <w:rPr>
              <w:rFonts w:hint="default" w:ascii="Times New Roman" w:hAnsi="Times New Roman" w:cs="Times New Roman"/>
            </w:rPr>
            <w:fldChar w:fldCharType="separate"/>
          </w:r>
        </w:p>
        <w:p>
          <w:pPr>
            <w:pStyle w:val="8"/>
            <w:tabs>
              <w:tab w:val="right" w:leader="dot" w:pos="8306"/>
            </w:tabs>
          </w:pPr>
        </w:p>
        <w:p>
          <w:pPr>
            <w:pStyle w:val="8"/>
            <w:tabs>
              <w:tab w:val="right" w:leader="dot" w:pos="8306"/>
            </w:tabs>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_Toc19344 </w:instrText>
          </w:r>
          <w:r>
            <w:rPr>
              <w:rFonts w:hint="default" w:ascii="Times New Roman" w:hAnsi="Times New Roman" w:cs="Times New Roman"/>
              <w:sz w:val="24"/>
              <w:szCs w:val="24"/>
            </w:rPr>
            <w:fldChar w:fldCharType="separate"/>
          </w:r>
          <w:r>
            <w:rPr>
              <w:rFonts w:hint="default" w:ascii="Times New Roman" w:hAnsi="Times New Roman" w:eastAsia="方正黑体_GBK" w:cs="Times New Roman"/>
              <w:sz w:val="24"/>
              <w:szCs w:val="24"/>
              <w:lang w:eastAsia="zh-CN"/>
            </w:rPr>
            <w:t>一、评估工作组织及开展情况</w:t>
          </w:r>
          <w:r>
            <w:rPr>
              <w:sz w:val="24"/>
              <w:szCs w:val="24"/>
            </w:rPr>
            <w:tab/>
          </w:r>
          <w:r>
            <w:rPr>
              <w:sz w:val="24"/>
              <w:szCs w:val="24"/>
            </w:rPr>
            <w:fldChar w:fldCharType="begin"/>
          </w:r>
          <w:r>
            <w:rPr>
              <w:sz w:val="24"/>
              <w:szCs w:val="24"/>
            </w:rPr>
            <w:instrText xml:space="preserve"> PAGEREF _Toc19344 \h </w:instrText>
          </w:r>
          <w:r>
            <w:rPr>
              <w:sz w:val="24"/>
              <w:szCs w:val="24"/>
            </w:rPr>
            <w:fldChar w:fldCharType="separate"/>
          </w:r>
          <w:r>
            <w:rPr>
              <w:sz w:val="24"/>
              <w:szCs w:val="24"/>
            </w:rPr>
            <w:t>1</w:t>
          </w:r>
          <w:r>
            <w:rPr>
              <w:sz w:val="24"/>
              <w:szCs w:val="24"/>
            </w:rPr>
            <w:fldChar w:fldCharType="end"/>
          </w:r>
          <w:r>
            <w:rPr>
              <w:rFonts w:hint="default" w:ascii="Times New Roman" w:hAnsi="Times New Roman" w:cs="Times New Roman"/>
              <w:sz w:val="24"/>
              <w:szCs w:val="24"/>
            </w:rPr>
            <w:fldChar w:fldCharType="end"/>
          </w:r>
        </w:p>
        <w:p>
          <w:pPr>
            <w:pStyle w:val="8"/>
            <w:tabs>
              <w:tab w:val="right" w:leader="dot" w:pos="8306"/>
            </w:tabs>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_Toc25055 </w:instrText>
          </w:r>
          <w:r>
            <w:rPr>
              <w:rFonts w:hint="default" w:ascii="Times New Roman" w:hAnsi="Times New Roman" w:cs="Times New Roman"/>
              <w:sz w:val="24"/>
              <w:szCs w:val="24"/>
            </w:rPr>
            <w:fldChar w:fldCharType="separate"/>
          </w:r>
          <w:r>
            <w:rPr>
              <w:rFonts w:hint="default" w:ascii="Times New Roman" w:hAnsi="Times New Roman" w:eastAsia="方正黑体_GBK" w:cs="Times New Roman"/>
              <w:sz w:val="24"/>
              <w:szCs w:val="24"/>
              <w:lang w:eastAsia="zh-CN"/>
            </w:rPr>
            <w:t>二、处理建议及落实情况</w:t>
          </w:r>
          <w:r>
            <w:rPr>
              <w:sz w:val="24"/>
              <w:szCs w:val="24"/>
            </w:rPr>
            <w:tab/>
          </w:r>
          <w:r>
            <w:rPr>
              <w:sz w:val="24"/>
              <w:szCs w:val="24"/>
            </w:rPr>
            <w:fldChar w:fldCharType="begin"/>
          </w:r>
          <w:r>
            <w:rPr>
              <w:sz w:val="24"/>
              <w:szCs w:val="24"/>
            </w:rPr>
            <w:instrText xml:space="preserve"> PAGEREF _Toc25055 \h </w:instrText>
          </w:r>
          <w:r>
            <w:rPr>
              <w:sz w:val="24"/>
              <w:szCs w:val="24"/>
            </w:rPr>
            <w:fldChar w:fldCharType="separate"/>
          </w:r>
          <w:r>
            <w:rPr>
              <w:sz w:val="24"/>
              <w:szCs w:val="24"/>
            </w:rPr>
            <w:t>2</w:t>
          </w:r>
          <w:r>
            <w:rPr>
              <w:sz w:val="24"/>
              <w:szCs w:val="24"/>
            </w:rPr>
            <w:fldChar w:fldCharType="end"/>
          </w:r>
          <w:r>
            <w:rPr>
              <w:rFonts w:hint="default" w:ascii="Times New Roman" w:hAnsi="Times New Roman" w:cs="Times New Roman"/>
              <w:sz w:val="24"/>
              <w:szCs w:val="24"/>
            </w:rPr>
            <w:fldChar w:fldCharType="end"/>
          </w:r>
        </w:p>
        <w:p>
          <w:pPr>
            <w:pStyle w:val="9"/>
            <w:tabs>
              <w:tab w:val="right" w:leader="dot" w:pos="8306"/>
            </w:tabs>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_Toc17463 </w:instrText>
          </w:r>
          <w:r>
            <w:rPr>
              <w:rFonts w:hint="default" w:ascii="Times New Roman" w:hAnsi="Times New Roman" w:cs="Times New Roman"/>
              <w:sz w:val="24"/>
              <w:szCs w:val="24"/>
            </w:rPr>
            <w:fldChar w:fldCharType="separate"/>
          </w:r>
          <w:r>
            <w:rPr>
              <w:rFonts w:hint="default" w:ascii="Times New Roman" w:hAnsi="Times New Roman" w:eastAsia="方正楷体_GBK" w:cs="Times New Roman"/>
              <w:sz w:val="24"/>
              <w:szCs w:val="24"/>
              <w:lang w:val="en-US" w:eastAsia="zh-CN"/>
            </w:rPr>
            <w:t>（一）对事故有关责任人的处理建议及落实情况</w:t>
          </w:r>
          <w:r>
            <w:rPr>
              <w:sz w:val="24"/>
              <w:szCs w:val="24"/>
            </w:rPr>
            <w:tab/>
          </w:r>
          <w:r>
            <w:rPr>
              <w:sz w:val="24"/>
              <w:szCs w:val="24"/>
            </w:rPr>
            <w:fldChar w:fldCharType="begin"/>
          </w:r>
          <w:r>
            <w:rPr>
              <w:sz w:val="24"/>
              <w:szCs w:val="24"/>
            </w:rPr>
            <w:instrText xml:space="preserve"> PAGEREF _Toc17463 \h </w:instrText>
          </w:r>
          <w:r>
            <w:rPr>
              <w:sz w:val="24"/>
              <w:szCs w:val="24"/>
            </w:rPr>
            <w:fldChar w:fldCharType="separate"/>
          </w:r>
          <w:r>
            <w:rPr>
              <w:sz w:val="24"/>
              <w:szCs w:val="24"/>
            </w:rPr>
            <w:t>2</w:t>
          </w:r>
          <w:r>
            <w:rPr>
              <w:sz w:val="24"/>
              <w:szCs w:val="24"/>
            </w:rPr>
            <w:fldChar w:fldCharType="end"/>
          </w:r>
          <w:r>
            <w:rPr>
              <w:rFonts w:hint="default" w:ascii="Times New Roman" w:hAnsi="Times New Roman" w:cs="Times New Roman"/>
              <w:sz w:val="24"/>
              <w:szCs w:val="24"/>
            </w:rPr>
            <w:fldChar w:fldCharType="end"/>
          </w:r>
        </w:p>
        <w:p>
          <w:pPr>
            <w:pStyle w:val="9"/>
            <w:tabs>
              <w:tab w:val="right" w:leader="dot" w:pos="8306"/>
            </w:tabs>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_Toc30072 </w:instrText>
          </w:r>
          <w:r>
            <w:rPr>
              <w:rFonts w:hint="default" w:ascii="Times New Roman" w:hAnsi="Times New Roman" w:cs="Times New Roman"/>
              <w:sz w:val="24"/>
              <w:szCs w:val="24"/>
            </w:rPr>
            <w:fldChar w:fldCharType="separate"/>
          </w:r>
          <w:r>
            <w:rPr>
              <w:rFonts w:hint="default" w:ascii="Times New Roman" w:hAnsi="Times New Roman" w:eastAsia="方正楷体_GBK" w:cs="Times New Roman"/>
              <w:sz w:val="24"/>
              <w:szCs w:val="24"/>
              <w:lang w:val="en-US" w:eastAsia="zh-CN"/>
            </w:rPr>
            <w:t>（二）事故有关单位的处理建议及落实情况</w:t>
          </w:r>
          <w:r>
            <w:rPr>
              <w:sz w:val="24"/>
              <w:szCs w:val="24"/>
            </w:rPr>
            <w:tab/>
          </w:r>
          <w:r>
            <w:rPr>
              <w:sz w:val="24"/>
              <w:szCs w:val="24"/>
            </w:rPr>
            <w:fldChar w:fldCharType="begin"/>
          </w:r>
          <w:r>
            <w:rPr>
              <w:sz w:val="24"/>
              <w:szCs w:val="24"/>
            </w:rPr>
            <w:instrText xml:space="preserve"> PAGEREF _Toc30072 \h </w:instrText>
          </w:r>
          <w:r>
            <w:rPr>
              <w:sz w:val="24"/>
              <w:szCs w:val="24"/>
            </w:rPr>
            <w:fldChar w:fldCharType="separate"/>
          </w:r>
          <w:r>
            <w:rPr>
              <w:sz w:val="24"/>
              <w:szCs w:val="24"/>
            </w:rPr>
            <w:t>4</w:t>
          </w:r>
          <w:r>
            <w:rPr>
              <w:sz w:val="24"/>
              <w:szCs w:val="24"/>
            </w:rPr>
            <w:fldChar w:fldCharType="end"/>
          </w:r>
          <w:r>
            <w:rPr>
              <w:rFonts w:hint="default" w:ascii="Times New Roman" w:hAnsi="Times New Roman" w:cs="Times New Roman"/>
              <w:sz w:val="24"/>
              <w:szCs w:val="24"/>
            </w:rPr>
            <w:fldChar w:fldCharType="end"/>
          </w:r>
        </w:p>
        <w:p>
          <w:pPr>
            <w:pStyle w:val="8"/>
            <w:tabs>
              <w:tab w:val="right" w:leader="dot" w:pos="8306"/>
            </w:tabs>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_Toc6506 </w:instrText>
          </w:r>
          <w:r>
            <w:rPr>
              <w:rFonts w:hint="default" w:ascii="Times New Roman" w:hAnsi="Times New Roman" w:cs="Times New Roman"/>
              <w:sz w:val="24"/>
              <w:szCs w:val="24"/>
            </w:rPr>
            <w:fldChar w:fldCharType="separate"/>
          </w:r>
          <w:r>
            <w:rPr>
              <w:rFonts w:hint="default" w:ascii="Times New Roman" w:hAnsi="Times New Roman" w:eastAsia="方正黑体_GBK" w:cs="Times New Roman"/>
              <w:sz w:val="24"/>
              <w:szCs w:val="24"/>
              <w:lang w:eastAsia="zh-CN"/>
            </w:rPr>
            <w:t>三、事故防范及整改措施落实情况</w:t>
          </w:r>
          <w:r>
            <w:rPr>
              <w:sz w:val="24"/>
              <w:szCs w:val="24"/>
            </w:rPr>
            <w:tab/>
          </w:r>
          <w:r>
            <w:rPr>
              <w:sz w:val="24"/>
              <w:szCs w:val="24"/>
            </w:rPr>
            <w:fldChar w:fldCharType="begin"/>
          </w:r>
          <w:r>
            <w:rPr>
              <w:sz w:val="24"/>
              <w:szCs w:val="24"/>
            </w:rPr>
            <w:instrText xml:space="preserve"> PAGEREF _Toc6506 \h </w:instrText>
          </w:r>
          <w:r>
            <w:rPr>
              <w:sz w:val="24"/>
              <w:szCs w:val="24"/>
            </w:rPr>
            <w:fldChar w:fldCharType="separate"/>
          </w:r>
          <w:r>
            <w:rPr>
              <w:sz w:val="24"/>
              <w:szCs w:val="24"/>
            </w:rPr>
            <w:t>5</w:t>
          </w:r>
          <w:r>
            <w:rPr>
              <w:sz w:val="24"/>
              <w:szCs w:val="24"/>
            </w:rPr>
            <w:fldChar w:fldCharType="end"/>
          </w:r>
          <w:r>
            <w:rPr>
              <w:rFonts w:hint="default" w:ascii="Times New Roman" w:hAnsi="Times New Roman" w:cs="Times New Roman"/>
              <w:sz w:val="24"/>
              <w:szCs w:val="24"/>
            </w:rPr>
            <w:fldChar w:fldCharType="end"/>
          </w:r>
        </w:p>
        <w:p>
          <w:pPr>
            <w:pStyle w:val="8"/>
            <w:tabs>
              <w:tab w:val="right" w:leader="dot" w:pos="8306"/>
            </w:tabs>
            <w:ind w:firstLine="480" w:firstLineChars="200"/>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_Toc27568 </w:instrText>
          </w:r>
          <w:r>
            <w:rPr>
              <w:rFonts w:hint="default" w:ascii="Times New Roman" w:hAnsi="Times New Roman" w:cs="Times New Roman"/>
              <w:sz w:val="24"/>
              <w:szCs w:val="24"/>
            </w:rPr>
            <w:fldChar w:fldCharType="separate"/>
          </w:r>
          <w:r>
            <w:rPr>
              <w:rFonts w:hint="default" w:ascii="Times New Roman" w:hAnsi="Times New Roman" w:eastAsia="楷体" w:cs="Times New Roman"/>
              <w:bCs w:val="0"/>
              <w:sz w:val="24"/>
              <w:szCs w:val="24"/>
              <w:lang w:val="en-US" w:eastAsia="zh-CN"/>
            </w:rPr>
            <w:t>（一）提高政治站位，切实加大隐患排查整治力度</w:t>
          </w:r>
          <w:r>
            <w:rPr>
              <w:sz w:val="24"/>
              <w:szCs w:val="24"/>
            </w:rPr>
            <w:tab/>
          </w:r>
          <w:r>
            <w:rPr>
              <w:sz w:val="24"/>
              <w:szCs w:val="24"/>
            </w:rPr>
            <w:fldChar w:fldCharType="begin"/>
          </w:r>
          <w:r>
            <w:rPr>
              <w:sz w:val="24"/>
              <w:szCs w:val="24"/>
            </w:rPr>
            <w:instrText xml:space="preserve"> PAGEREF _Toc27568 \h </w:instrText>
          </w:r>
          <w:r>
            <w:rPr>
              <w:sz w:val="24"/>
              <w:szCs w:val="24"/>
            </w:rPr>
            <w:fldChar w:fldCharType="separate"/>
          </w:r>
          <w:r>
            <w:rPr>
              <w:sz w:val="24"/>
              <w:szCs w:val="24"/>
            </w:rPr>
            <w:t>5</w:t>
          </w:r>
          <w:r>
            <w:rPr>
              <w:sz w:val="24"/>
              <w:szCs w:val="24"/>
            </w:rPr>
            <w:fldChar w:fldCharType="end"/>
          </w:r>
          <w:r>
            <w:rPr>
              <w:rFonts w:hint="default" w:ascii="Times New Roman" w:hAnsi="Times New Roman" w:cs="Times New Roman"/>
              <w:sz w:val="24"/>
              <w:szCs w:val="24"/>
            </w:rPr>
            <w:fldChar w:fldCharType="end"/>
          </w:r>
        </w:p>
        <w:p>
          <w:pPr>
            <w:pStyle w:val="8"/>
            <w:tabs>
              <w:tab w:val="right" w:leader="dot" w:pos="8306"/>
            </w:tabs>
            <w:ind w:firstLine="480" w:firstLineChars="200"/>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_Toc26686 </w:instrText>
          </w:r>
          <w:r>
            <w:rPr>
              <w:rFonts w:hint="default" w:ascii="Times New Roman" w:hAnsi="Times New Roman" w:cs="Times New Roman"/>
              <w:sz w:val="24"/>
              <w:szCs w:val="24"/>
            </w:rPr>
            <w:fldChar w:fldCharType="separate"/>
          </w:r>
          <w:r>
            <w:rPr>
              <w:rFonts w:hint="eastAsia" w:ascii="方正楷体_GBK" w:hAnsi="方正楷体_GBK" w:eastAsia="方正楷体_GBK" w:cs="方正楷体_GBK"/>
              <w:bCs w:val="0"/>
              <w:kern w:val="2"/>
              <w:sz w:val="24"/>
              <w:szCs w:val="24"/>
              <w:lang w:val="en-US" w:eastAsia="zh-CN" w:bidi="ar-SA"/>
            </w:rPr>
            <w:t>（二）严格落实企业主体责任，健全安全责任体系</w:t>
          </w:r>
          <w:r>
            <w:rPr>
              <w:sz w:val="24"/>
              <w:szCs w:val="24"/>
            </w:rPr>
            <w:tab/>
          </w:r>
          <w:r>
            <w:rPr>
              <w:sz w:val="24"/>
              <w:szCs w:val="24"/>
            </w:rPr>
            <w:fldChar w:fldCharType="begin"/>
          </w:r>
          <w:r>
            <w:rPr>
              <w:sz w:val="24"/>
              <w:szCs w:val="24"/>
            </w:rPr>
            <w:instrText xml:space="preserve"> PAGEREF _Toc26686 \h </w:instrText>
          </w:r>
          <w:r>
            <w:rPr>
              <w:sz w:val="24"/>
              <w:szCs w:val="24"/>
            </w:rPr>
            <w:fldChar w:fldCharType="separate"/>
          </w:r>
          <w:r>
            <w:rPr>
              <w:sz w:val="24"/>
              <w:szCs w:val="24"/>
            </w:rPr>
            <w:t>6</w:t>
          </w:r>
          <w:r>
            <w:rPr>
              <w:sz w:val="24"/>
              <w:szCs w:val="24"/>
            </w:rPr>
            <w:fldChar w:fldCharType="end"/>
          </w:r>
          <w:r>
            <w:rPr>
              <w:rFonts w:hint="default" w:ascii="Times New Roman" w:hAnsi="Times New Roman" w:cs="Times New Roman"/>
              <w:sz w:val="24"/>
              <w:szCs w:val="24"/>
            </w:rPr>
            <w:fldChar w:fldCharType="end"/>
          </w:r>
        </w:p>
        <w:p>
          <w:pPr>
            <w:pStyle w:val="8"/>
            <w:tabs>
              <w:tab w:val="right" w:leader="dot" w:pos="8306"/>
            </w:tabs>
            <w:ind w:firstLine="480" w:firstLineChars="200"/>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_Toc25433 </w:instrText>
          </w:r>
          <w:r>
            <w:rPr>
              <w:rFonts w:hint="default" w:ascii="Times New Roman" w:hAnsi="Times New Roman" w:cs="Times New Roman"/>
              <w:sz w:val="24"/>
              <w:szCs w:val="24"/>
            </w:rPr>
            <w:fldChar w:fldCharType="separate"/>
          </w:r>
          <w:r>
            <w:rPr>
              <w:rFonts w:hint="eastAsia" w:ascii="方正楷体_GBK" w:hAnsi="方正楷体_GBK" w:eastAsia="方正楷体_GBK" w:cs="方正楷体_GBK"/>
              <w:bCs w:val="0"/>
              <w:kern w:val="2"/>
              <w:sz w:val="24"/>
              <w:szCs w:val="24"/>
              <w:lang w:val="en-US" w:eastAsia="zh-CN" w:bidi="ar-SA"/>
            </w:rPr>
            <w:t>（三）强化安全教育培训，提升全员安全意识</w:t>
          </w:r>
          <w:r>
            <w:rPr>
              <w:sz w:val="24"/>
              <w:szCs w:val="24"/>
            </w:rPr>
            <w:tab/>
          </w:r>
          <w:r>
            <w:rPr>
              <w:sz w:val="24"/>
              <w:szCs w:val="24"/>
            </w:rPr>
            <w:fldChar w:fldCharType="begin"/>
          </w:r>
          <w:r>
            <w:rPr>
              <w:sz w:val="24"/>
              <w:szCs w:val="24"/>
            </w:rPr>
            <w:instrText xml:space="preserve"> PAGEREF _Toc25433 \h </w:instrText>
          </w:r>
          <w:r>
            <w:rPr>
              <w:sz w:val="24"/>
              <w:szCs w:val="24"/>
            </w:rPr>
            <w:fldChar w:fldCharType="separate"/>
          </w:r>
          <w:r>
            <w:rPr>
              <w:sz w:val="24"/>
              <w:szCs w:val="24"/>
            </w:rPr>
            <w:t>7</w:t>
          </w:r>
          <w:r>
            <w:rPr>
              <w:sz w:val="24"/>
              <w:szCs w:val="24"/>
            </w:rPr>
            <w:fldChar w:fldCharType="end"/>
          </w:r>
          <w:r>
            <w:rPr>
              <w:rFonts w:hint="default" w:ascii="Times New Roman" w:hAnsi="Times New Roman" w:cs="Times New Roman"/>
              <w:sz w:val="24"/>
              <w:szCs w:val="24"/>
            </w:rPr>
            <w:fldChar w:fldCharType="end"/>
          </w:r>
        </w:p>
        <w:p>
          <w:pPr>
            <w:pStyle w:val="8"/>
            <w:tabs>
              <w:tab w:val="right" w:leader="dot" w:pos="8306"/>
            </w:tabs>
            <w:ind w:firstLine="480" w:firstLineChars="200"/>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_Toc432 </w:instrText>
          </w:r>
          <w:r>
            <w:rPr>
              <w:rFonts w:hint="default" w:ascii="Times New Roman" w:hAnsi="Times New Roman" w:cs="Times New Roman"/>
              <w:sz w:val="24"/>
              <w:szCs w:val="24"/>
            </w:rPr>
            <w:fldChar w:fldCharType="separate"/>
          </w:r>
          <w:r>
            <w:rPr>
              <w:rFonts w:hint="eastAsia" w:ascii="方正楷体_GBK" w:hAnsi="方正楷体_GBK" w:eastAsia="方正楷体_GBK" w:cs="方正楷体_GBK"/>
              <w:bCs w:val="0"/>
              <w:kern w:val="2"/>
              <w:sz w:val="24"/>
              <w:szCs w:val="24"/>
              <w:lang w:val="en-US" w:eastAsia="zh-CN" w:bidi="ar-SA"/>
            </w:rPr>
            <w:t>（四）深刻汲取教训，严格落实风险防控措施</w:t>
          </w:r>
          <w:r>
            <w:rPr>
              <w:sz w:val="24"/>
              <w:szCs w:val="24"/>
            </w:rPr>
            <w:tab/>
          </w:r>
          <w:r>
            <w:rPr>
              <w:sz w:val="24"/>
              <w:szCs w:val="24"/>
            </w:rPr>
            <w:fldChar w:fldCharType="begin"/>
          </w:r>
          <w:r>
            <w:rPr>
              <w:sz w:val="24"/>
              <w:szCs w:val="24"/>
            </w:rPr>
            <w:instrText xml:space="preserve"> PAGEREF _Toc432 \h </w:instrText>
          </w:r>
          <w:r>
            <w:rPr>
              <w:sz w:val="24"/>
              <w:szCs w:val="24"/>
            </w:rPr>
            <w:fldChar w:fldCharType="separate"/>
          </w:r>
          <w:r>
            <w:rPr>
              <w:sz w:val="24"/>
              <w:szCs w:val="24"/>
            </w:rPr>
            <w:t>8</w:t>
          </w:r>
          <w:r>
            <w:rPr>
              <w:sz w:val="24"/>
              <w:szCs w:val="24"/>
            </w:rPr>
            <w:fldChar w:fldCharType="end"/>
          </w:r>
          <w:r>
            <w:rPr>
              <w:rFonts w:hint="default" w:ascii="Times New Roman" w:hAnsi="Times New Roman" w:cs="Times New Roman"/>
              <w:sz w:val="24"/>
              <w:szCs w:val="24"/>
            </w:rPr>
            <w:fldChar w:fldCharType="end"/>
          </w:r>
        </w:p>
        <w:p>
          <w:pPr>
            <w:pStyle w:val="8"/>
            <w:tabs>
              <w:tab w:val="right" w:leader="dot" w:pos="8306"/>
            </w:tabs>
            <w:rPr>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_Toc21901 </w:instrText>
          </w:r>
          <w:r>
            <w:rPr>
              <w:rFonts w:hint="default" w:ascii="Times New Roman" w:hAnsi="Times New Roman" w:cs="Times New Roman"/>
              <w:sz w:val="24"/>
              <w:szCs w:val="24"/>
            </w:rPr>
            <w:fldChar w:fldCharType="separate"/>
          </w:r>
          <w:r>
            <w:rPr>
              <w:rFonts w:hint="default" w:ascii="Times New Roman" w:hAnsi="Times New Roman" w:eastAsia="方正黑体_GBK" w:cs="Times New Roman"/>
              <w:sz w:val="24"/>
              <w:szCs w:val="24"/>
              <w:lang w:eastAsia="zh-CN"/>
            </w:rPr>
            <w:t>四、存在的问题及措施建议</w:t>
          </w:r>
          <w:r>
            <w:rPr>
              <w:sz w:val="24"/>
              <w:szCs w:val="24"/>
            </w:rPr>
            <w:tab/>
          </w:r>
          <w:r>
            <w:rPr>
              <w:sz w:val="24"/>
              <w:szCs w:val="24"/>
            </w:rPr>
            <w:fldChar w:fldCharType="begin"/>
          </w:r>
          <w:r>
            <w:rPr>
              <w:sz w:val="24"/>
              <w:szCs w:val="24"/>
            </w:rPr>
            <w:instrText xml:space="preserve"> PAGEREF _Toc21901 \h </w:instrText>
          </w:r>
          <w:r>
            <w:rPr>
              <w:sz w:val="24"/>
              <w:szCs w:val="24"/>
            </w:rPr>
            <w:fldChar w:fldCharType="separate"/>
          </w:r>
          <w:r>
            <w:rPr>
              <w:sz w:val="24"/>
              <w:szCs w:val="24"/>
            </w:rPr>
            <w:t>9</w:t>
          </w:r>
          <w:r>
            <w:rPr>
              <w:sz w:val="24"/>
              <w:szCs w:val="24"/>
            </w:rPr>
            <w:fldChar w:fldCharType="end"/>
          </w:r>
          <w:r>
            <w:rPr>
              <w:rFonts w:hint="default" w:ascii="Times New Roman" w:hAnsi="Times New Roman" w:cs="Times New Roman"/>
              <w:sz w:val="24"/>
              <w:szCs w:val="24"/>
            </w:rPr>
            <w:fldChar w:fldCharType="end"/>
          </w:r>
        </w:p>
        <w:p>
          <w:pPr>
            <w:pStyle w:val="8"/>
            <w:tabs>
              <w:tab w:val="right" w:leader="dot" w:pos="8306"/>
            </w:tabs>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_Toc30704 </w:instrText>
          </w:r>
          <w:r>
            <w:rPr>
              <w:rFonts w:hint="default" w:ascii="Times New Roman" w:hAnsi="Times New Roman" w:cs="Times New Roman"/>
              <w:sz w:val="24"/>
              <w:szCs w:val="24"/>
            </w:rPr>
            <w:fldChar w:fldCharType="separate"/>
          </w:r>
          <w:r>
            <w:rPr>
              <w:rFonts w:hint="default" w:ascii="Times New Roman" w:hAnsi="Times New Roman" w:eastAsia="方正黑体_GBK" w:cs="Times New Roman"/>
              <w:sz w:val="24"/>
              <w:szCs w:val="24"/>
              <w:lang w:eastAsia="zh-CN"/>
            </w:rPr>
            <w:t>五、评估组综合评价意见</w:t>
          </w:r>
          <w:r>
            <w:rPr>
              <w:sz w:val="24"/>
              <w:szCs w:val="24"/>
            </w:rPr>
            <w:tab/>
          </w:r>
          <w:r>
            <w:rPr>
              <w:sz w:val="24"/>
              <w:szCs w:val="24"/>
            </w:rPr>
            <w:fldChar w:fldCharType="begin"/>
          </w:r>
          <w:r>
            <w:rPr>
              <w:sz w:val="24"/>
              <w:szCs w:val="24"/>
            </w:rPr>
            <w:instrText xml:space="preserve"> PAGEREF _Toc30704 \h </w:instrText>
          </w:r>
          <w:r>
            <w:rPr>
              <w:sz w:val="24"/>
              <w:szCs w:val="24"/>
            </w:rPr>
            <w:fldChar w:fldCharType="separate"/>
          </w:r>
          <w:r>
            <w:rPr>
              <w:sz w:val="24"/>
              <w:szCs w:val="24"/>
            </w:rPr>
            <w:t>12</w:t>
          </w:r>
          <w:r>
            <w:rPr>
              <w:sz w:val="24"/>
              <w:szCs w:val="24"/>
            </w:rPr>
            <w:fldChar w:fldCharType="end"/>
          </w:r>
          <w:r>
            <w:rPr>
              <w:rFonts w:hint="default" w:ascii="Times New Roman" w:hAnsi="Times New Roman" w:cs="Times New Roman"/>
              <w:sz w:val="24"/>
              <w:szCs w:val="24"/>
            </w:rPr>
            <w:fldChar w:fldCharType="end"/>
          </w:r>
        </w:p>
        <w:p>
          <w:pPr>
            <w:rPr>
              <w:rFonts w:hint="default" w:ascii="Times New Roman" w:hAnsi="Times New Roman" w:cs="Times New Roman"/>
            </w:rPr>
          </w:pPr>
          <w:r>
            <w:rPr>
              <w:rFonts w:hint="default" w:ascii="Times New Roman" w:hAnsi="Times New Roman" w:cs="Times New Roman"/>
            </w:rPr>
            <w:fldChar w:fldCharType="end"/>
          </w:r>
        </w:p>
      </w:sdtContent>
    </w:sdt>
    <w:p>
      <w:pPr>
        <w:rPr>
          <w:rFonts w:hint="default" w:ascii="Times New Roman" w:hAnsi="Times New Roman" w:cs="Times New Roman"/>
        </w:rPr>
      </w:pPr>
      <w:r>
        <w:rPr>
          <w:rFonts w:hint="default" w:ascii="Times New Roman" w:hAnsi="Times New Roman" w:cs="Times New Roman"/>
        </w:rPr>
        <w:t xml:space="preserve"> </w:t>
      </w:r>
    </w:p>
    <w:p>
      <w:pPr>
        <w:rPr>
          <w:rFonts w:hint="default" w:ascii="Times New Roman" w:hAnsi="Times New Roman" w:cs="Times New Roman"/>
        </w:rPr>
      </w:pPr>
      <w:r>
        <w:rPr>
          <w:rFonts w:hint="default" w:ascii="Times New Roman" w:hAnsi="Times New Roman" w:cs="Times New Roman"/>
        </w:rPr>
        <w:t> </w:t>
      </w:r>
    </w:p>
    <w:p>
      <w:pPr>
        <w:rPr>
          <w:rFonts w:hint="default" w:ascii="Times New Roman" w:hAnsi="Times New Roman" w:cs="Times New Roman"/>
        </w:rPr>
      </w:pPr>
      <w:r>
        <w:rPr>
          <w:rFonts w:hint="default" w:ascii="Times New Roman" w:hAnsi="Times New Roman" w:cs="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default" w:ascii="Times New Roman" w:hAnsi="Times New Roman" w:eastAsia="方正小标宋_GBK" w:cs="Times New Roman"/>
          <w:sz w:val="44"/>
          <w:szCs w:val="44"/>
          <w:lang w:val="en-US" w:eastAsia="zh-CN"/>
        </w:rPr>
      </w:pPr>
      <w:bookmarkStart w:id="0" w:name="_Toc6315"/>
      <w:bookmarkStart w:id="1" w:name="_Toc6211"/>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0"/>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default" w:ascii="Times New Roman" w:hAnsi="Times New Roman" w:eastAsia="方正小标宋_GBK" w:cs="Times New Roman"/>
          <w:sz w:val="44"/>
          <w:szCs w:val="44"/>
          <w:lang w:val="en-US" w:eastAsia="zh-CN"/>
        </w:rPr>
      </w:pPr>
      <w:bookmarkStart w:id="2" w:name="_Toc5797"/>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default" w:ascii="Times New Roman" w:hAnsi="Times New Roman" w:eastAsia="方正小标宋_GBK" w:cs="Times New Roman"/>
          <w:sz w:val="44"/>
          <w:szCs w:val="44"/>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pPr>
        <w:pStyle w:val="2"/>
        <w:ind w:left="0" w:leftChars="0" w:firstLine="0" w:firstLineChars="0"/>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新疆新茄食品有限责任公司“2·26”其他伤害事故防范和整改措施落实情况评估</w:t>
      </w:r>
      <w:bookmarkEnd w:id="0"/>
      <w:bookmarkEnd w:id="1"/>
      <w:bookmarkEnd w:id="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default" w:ascii="Times New Roman" w:hAnsi="Times New Roman" w:eastAsia="方正小标宋_GBK" w:cs="Times New Roman"/>
          <w:sz w:val="44"/>
          <w:szCs w:val="44"/>
          <w:lang w:val="en-US" w:eastAsia="zh-CN"/>
        </w:rPr>
      </w:pPr>
      <w:bookmarkStart w:id="3" w:name="_Toc28762"/>
      <w:bookmarkStart w:id="4" w:name="_Toc25170"/>
      <w:bookmarkStart w:id="5" w:name="_Toc8429"/>
      <w:r>
        <w:rPr>
          <w:rFonts w:hint="default" w:ascii="Times New Roman" w:hAnsi="Times New Roman" w:eastAsia="方正小标宋_GBK" w:cs="Times New Roman"/>
          <w:sz w:val="44"/>
          <w:szCs w:val="44"/>
          <w:lang w:val="en-US" w:eastAsia="zh-CN"/>
        </w:rPr>
        <w:t>报告</w:t>
      </w:r>
      <w:bookmarkEnd w:id="3"/>
      <w:bookmarkEnd w:id="4"/>
      <w:bookmarkEnd w:id="5"/>
    </w:p>
    <w:p>
      <w:pPr>
        <w:rPr>
          <w:rFonts w:hint="default" w:ascii="Times New Roman" w:hAnsi="Times New Roman" w:cs="Times New Roman"/>
        </w:rPr>
      </w:pPr>
      <w:r>
        <w:rPr>
          <w:rFonts w:hint="default" w:ascii="Times New Roman" w:hAnsi="Times New Roman" w:cs="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2025年2月26日15时35分，新疆新茄食品有限责任公司厂区院内地磅区域发生一起其他伤害事故，造成1人死亡，直接经济损失84.5万元。事故发生后，昌吉国家农业高新技术产业示范区</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以下简称：农高区</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管委会依法成立事故调查组开展调查，2025年</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月形成《新疆新茄食品有限责任公司“2·26”其他伤害事故调查报告》并批复。根据《中华人民共和国安全生产法》《国务院安委会办公室关于印发生产安全事故防范和整改措施落实情况评估办法》（安委办〔2021〕4号）</w:t>
      </w:r>
      <w:r>
        <w:rPr>
          <w:rFonts w:hint="default" w:ascii="Times New Roman" w:hAnsi="Times New Roman" w:eastAsia="方正仿宋_GBK" w:cs="Times New Roman"/>
          <w:sz w:val="32"/>
          <w:szCs w:val="32"/>
          <w:lang w:val="en-US" w:eastAsia="zh-CN"/>
        </w:rPr>
        <w:t>的相关</w:t>
      </w:r>
      <w:r>
        <w:rPr>
          <w:rFonts w:hint="default" w:ascii="Times New Roman" w:hAnsi="Times New Roman" w:eastAsia="方正仿宋_GBK" w:cs="Times New Roman"/>
          <w:sz w:val="32"/>
          <w:szCs w:val="32"/>
        </w:rPr>
        <w:t>规定，农高区管委会组织开展事故防范和整改措施落实情况评估工作，在</w:t>
      </w:r>
      <w:r>
        <w:rPr>
          <w:rFonts w:hint="default" w:ascii="Times New Roman" w:hAnsi="Times New Roman" w:eastAsia="方正仿宋_GBK" w:cs="Times New Roman"/>
          <w:b w:val="0"/>
          <w:bCs w:val="0"/>
          <w:color w:val="auto"/>
          <w:spacing w:val="0"/>
          <w:kern w:val="2"/>
          <w:sz w:val="32"/>
          <w:szCs w:val="32"/>
          <w:lang w:val="en-US" w:eastAsia="zh-CN" w:bidi="ar-SA"/>
        </w:rPr>
        <w:t>事故单位开展</w:t>
      </w:r>
      <w:r>
        <w:rPr>
          <w:rFonts w:hint="default" w:ascii="Times New Roman" w:hAnsi="Times New Roman" w:eastAsia="方正仿宋_GBK" w:cs="Times New Roman"/>
          <w:sz w:val="32"/>
          <w:szCs w:val="32"/>
        </w:rPr>
        <w:t>自查自评基础上，通过查阅资料、现场核查、听取汇报、复核台账等方式，逐项评估责任追究、整改落实、风险管控等情况，形成本评估报告。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方正黑体_GBK" w:cs="Times New Roman"/>
          <w:sz w:val="32"/>
          <w:szCs w:val="32"/>
          <w:lang w:eastAsia="zh-CN"/>
        </w:rPr>
      </w:pPr>
      <w:bookmarkStart w:id="6" w:name="_Toc19344"/>
      <w:r>
        <w:rPr>
          <w:rFonts w:hint="default" w:ascii="Times New Roman" w:hAnsi="Times New Roman" w:eastAsia="方正黑体_GBK" w:cs="Times New Roman"/>
          <w:sz w:val="32"/>
          <w:szCs w:val="32"/>
          <w:lang w:eastAsia="zh-CN"/>
        </w:rPr>
        <w:t>一、评估工作组织及开展情况</w:t>
      </w:r>
      <w:bookmarkEnd w:id="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2026年</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13日</w:t>
      </w:r>
      <w:r>
        <w:rPr>
          <w:rFonts w:hint="default" w:ascii="Times New Roman" w:hAnsi="Times New Roman" w:eastAsia="方正仿宋_GBK" w:cs="Times New Roman"/>
          <w:sz w:val="32"/>
          <w:szCs w:val="32"/>
        </w:rPr>
        <w:t>，农高区管委会成立由原“2·26”事故调查组相关成员单位组成的事故评估工作组，依据《新疆新茄食品有限责任公司“2·26”其他伤害事故调查报告》</w:t>
      </w:r>
      <w:r>
        <w:rPr>
          <w:rFonts w:hint="default" w:ascii="Times New Roman" w:hAnsi="Times New Roman" w:eastAsia="方正仿宋_GBK" w:cs="Times New Roman"/>
          <w:b w:val="0"/>
          <w:bCs w:val="0"/>
          <w:color w:val="auto"/>
          <w:spacing w:val="0"/>
          <w:kern w:val="2"/>
          <w:sz w:val="32"/>
          <w:szCs w:val="32"/>
          <w:lang w:val="en-US" w:eastAsia="zh-CN" w:bidi="ar-SA"/>
        </w:rPr>
        <w:t>（以下简称“事故调查报告”）</w:t>
      </w:r>
      <w:r>
        <w:rPr>
          <w:rFonts w:hint="default" w:ascii="Times New Roman" w:hAnsi="Times New Roman" w:eastAsia="方正仿宋_GBK" w:cs="Times New Roman"/>
          <w:sz w:val="32"/>
          <w:szCs w:val="32"/>
        </w:rPr>
        <w:t>及</w:t>
      </w:r>
      <w:r>
        <w:rPr>
          <w:rFonts w:hint="default" w:ascii="Times New Roman" w:hAnsi="Times New Roman" w:eastAsia="方正仿宋_GBK" w:cs="Times New Roman"/>
          <w:sz w:val="32"/>
          <w:szCs w:val="32"/>
          <w:lang w:val="en-US" w:eastAsia="zh-CN"/>
        </w:rPr>
        <w:t>管委会</w:t>
      </w:r>
      <w:r>
        <w:rPr>
          <w:rFonts w:hint="default" w:ascii="Times New Roman" w:hAnsi="Times New Roman" w:eastAsia="方正仿宋_GBK" w:cs="Times New Roman"/>
          <w:sz w:val="32"/>
          <w:szCs w:val="32"/>
        </w:rPr>
        <w:t>批复要求，对照事故责任追究、事故防范和整改措施清单，对新疆新茄食品有限责任公司、行业主管部门整改落实情况开展专项评估。评估组坚持“科学严谨、依法依规、实事求是、注重实效”原则，调阅行政处罚决定书、罚款收据、内部处理文件、制度台账、培训演练记录、隐患整改台账等资料，实地核查地磅区域改造、警示标识设置、外来车辆管控、应急物资配备等现场整改情况，对整改不到位、不彻底的问题现场反馈、限期完善，最终形成综合评估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方正黑体_GBK" w:cs="Times New Roman"/>
          <w:sz w:val="32"/>
          <w:szCs w:val="32"/>
          <w:lang w:eastAsia="zh-CN"/>
        </w:rPr>
      </w:pPr>
      <w:bookmarkStart w:id="7" w:name="_Toc25055"/>
      <w:r>
        <w:rPr>
          <w:rFonts w:hint="default" w:ascii="Times New Roman" w:hAnsi="Times New Roman" w:eastAsia="方正黑体_GBK" w:cs="Times New Roman"/>
          <w:sz w:val="32"/>
          <w:szCs w:val="32"/>
          <w:lang w:eastAsia="zh-CN"/>
        </w:rPr>
        <w:t>二、处理建议及落实情况</w:t>
      </w:r>
      <w:bookmarkEnd w:id="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方正楷体_GBK" w:cs="Times New Roman"/>
          <w:sz w:val="32"/>
          <w:szCs w:val="32"/>
          <w:lang w:val="en-US" w:eastAsia="zh-CN"/>
        </w:rPr>
      </w:pPr>
      <w:bookmarkStart w:id="8" w:name="_Toc17463"/>
      <w:r>
        <w:rPr>
          <w:rFonts w:hint="default" w:ascii="Times New Roman" w:hAnsi="Times New Roman" w:eastAsia="方正楷体_GBK" w:cs="Times New Roman"/>
          <w:sz w:val="32"/>
          <w:szCs w:val="32"/>
          <w:lang w:val="en-US" w:eastAsia="zh-CN"/>
        </w:rPr>
        <w:t>（一）对事故有关责任人的处理建议及落实情况</w:t>
      </w:r>
      <w:bookmarkEnd w:id="8"/>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default" w:ascii="Times New Roman" w:hAnsi="Times New Roman" w:eastAsia="方正仿宋_GBK" w:cs="Times New Roman"/>
          <w:b/>
          <w:bCs/>
          <w:sz w:val="32"/>
          <w:szCs w:val="32"/>
          <w:lang w:val="en-US" w:eastAsia="zh-CN"/>
        </w:rPr>
      </w:pPr>
      <w:bookmarkStart w:id="9" w:name="_Toc26907"/>
      <w:bookmarkStart w:id="10" w:name="_Toc13716"/>
      <w:bookmarkStart w:id="11" w:name="_Toc16135"/>
      <w:r>
        <w:rPr>
          <w:rFonts w:hint="default" w:ascii="Times New Roman" w:hAnsi="Times New Roman" w:eastAsia="方正仿宋_GBK" w:cs="Times New Roman"/>
          <w:b/>
          <w:bCs/>
          <w:sz w:val="32"/>
          <w:szCs w:val="32"/>
          <w:lang w:val="en-US" w:eastAsia="zh-CN"/>
        </w:rPr>
        <w:t>1. 建议给予行政处罚人员</w:t>
      </w:r>
      <w:bookmarkEnd w:id="9"/>
      <w:bookmarkEnd w:id="10"/>
      <w:bookmarkEnd w:id="1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（1）俞春山，新疆新茄食品有限责任公司总经理，未有效履行主要负责人安全生产职责，风险辨识不到位、未制定专项应急预案、未签订安全管理协议，对事故发生负有领导责任。</w:t>
      </w:r>
      <w:r>
        <w:rPr>
          <w:rFonts w:hint="default" w:ascii="Times New Roman" w:hAnsi="Times New Roman" w:eastAsia="方正仿宋_GBK" w:cs="Times New Roman"/>
          <w:b w:val="0"/>
          <w:bCs w:val="0"/>
          <w:color w:val="auto"/>
          <w:spacing w:val="0"/>
          <w:kern w:val="2"/>
          <w:sz w:val="32"/>
          <w:szCs w:val="32"/>
          <w:lang w:val="en-US" w:eastAsia="zh-CN" w:bidi="ar-SA"/>
        </w:rPr>
        <w:t>《事故调查报告》建议对</w:t>
      </w:r>
      <w:r>
        <w:rPr>
          <w:rFonts w:hint="default" w:ascii="Times New Roman" w:hAnsi="Times New Roman" w:eastAsia="方正仿宋_GBK" w:cs="Times New Roman"/>
          <w:sz w:val="32"/>
          <w:szCs w:val="32"/>
        </w:rPr>
        <w:t>新疆新茄食品有限责任公司总经理俞春山依据《中华人民共和国安全生产法》第九十五条第一项规定给予行政处罚。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落实情况</w:t>
      </w:r>
      <w:r>
        <w:rPr>
          <w:rFonts w:hint="default" w:ascii="Times New Roman" w:hAnsi="Times New Roman" w:eastAsia="方正仿宋_GBK" w:cs="Times New Roman"/>
          <w:sz w:val="32"/>
          <w:szCs w:val="32"/>
        </w:rPr>
        <w:t>：昌吉国家农业高新技术产业示范区安全生产生态环境局依法5月27日对其作出行政处罚决定，罚款</w:t>
      </w:r>
      <w:r>
        <w:rPr>
          <w:rFonts w:hint="default" w:ascii="Times New Roman" w:hAnsi="Times New Roman" w:eastAsia="方正仿宋_GBK" w:cs="Times New Roman"/>
          <w:sz w:val="32"/>
          <w:szCs w:val="32"/>
          <w:lang w:val="en-US" w:eastAsia="zh-CN"/>
        </w:rPr>
        <w:t>33600元整</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（昌农高）安环罚〔2026〕事故2号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2026年6月5日</w:t>
      </w:r>
      <w:r>
        <w:rPr>
          <w:rFonts w:hint="default" w:ascii="Times New Roman" w:hAnsi="Times New Roman" w:eastAsia="方正仿宋_GBK" w:cs="Times New Roman"/>
          <w:sz w:val="32"/>
          <w:szCs w:val="32"/>
          <w:lang w:eastAsia="zh-CN"/>
        </w:rPr>
        <w:t>已</w:t>
      </w:r>
      <w:r>
        <w:rPr>
          <w:rFonts w:hint="default" w:ascii="Times New Roman" w:hAnsi="Times New Roman" w:eastAsia="方正仿宋_GBK" w:cs="Times New Roman"/>
          <w:sz w:val="32"/>
          <w:szCs w:val="32"/>
        </w:rPr>
        <w:t>缴纳罚款33600元（收据编号NO</w:t>
      </w:r>
      <w:r>
        <w:rPr>
          <w:rFonts w:hint="eastAsia" w:ascii="Times New Roman" w:hAnsi="Times New Roman" w:eastAsia="方正仿宋_GBK" w:cs="Times New Roman"/>
          <w:sz w:val="32"/>
          <w:szCs w:val="32"/>
          <w:lang w:val="en-US" w:eastAsia="zh-CN"/>
        </w:rPr>
        <w:t>5899322</w:t>
      </w:r>
      <w:r>
        <w:rPr>
          <w:rFonts w:hint="default" w:ascii="Times New Roman" w:hAnsi="Times New Roman" w:eastAsia="方正仿宋_GBK" w:cs="Times New Roman"/>
          <w:sz w:val="32"/>
          <w:szCs w:val="32"/>
        </w:rPr>
        <w:t>）至指定账户</w:t>
      </w:r>
      <w:r>
        <w:rPr>
          <w:rFonts w:hint="default"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（2）安利，新疆新茄食品有限责任公司总经理助理、行政部部长、安全管理人员，</w:t>
      </w:r>
      <w:r>
        <w:rPr>
          <w:rFonts w:hint="default" w:ascii="Times New Roman" w:hAnsi="Times New Roman" w:eastAsia="方正仿宋_GBK" w:cs="Times New Roman"/>
          <w:sz w:val="32"/>
          <w:szCs w:val="32"/>
          <w:lang w:val="en-US" w:eastAsia="zh-CN"/>
        </w:rPr>
        <w:t>对</w:t>
      </w:r>
      <w:r>
        <w:rPr>
          <w:rFonts w:hint="default" w:ascii="Times New Roman" w:hAnsi="Times New Roman" w:eastAsia="方正仿宋_GBK" w:cs="Times New Roman"/>
          <w:sz w:val="32"/>
          <w:szCs w:val="32"/>
        </w:rPr>
        <w:t>外来车辆及人员安全管理缺位，安全职责履行不到位。</w:t>
      </w:r>
      <w:r>
        <w:rPr>
          <w:rFonts w:hint="default" w:ascii="Times New Roman" w:hAnsi="Times New Roman" w:eastAsia="方正仿宋_GBK" w:cs="Times New Roman"/>
          <w:b w:val="0"/>
          <w:bCs w:val="0"/>
          <w:color w:val="auto"/>
          <w:spacing w:val="0"/>
          <w:kern w:val="2"/>
          <w:sz w:val="32"/>
          <w:szCs w:val="32"/>
          <w:lang w:val="en-US" w:eastAsia="zh-CN" w:bidi="ar-SA"/>
        </w:rPr>
        <w:t>《事故调查报告》建议对</w:t>
      </w:r>
      <w:r>
        <w:rPr>
          <w:rFonts w:hint="default" w:ascii="Times New Roman" w:hAnsi="Times New Roman" w:eastAsia="方正仿宋_GBK" w:cs="Times New Roman"/>
          <w:sz w:val="32"/>
          <w:szCs w:val="32"/>
        </w:rPr>
        <w:t>新疆新茄食品有限责任公司总经理助理、行政部部长、安全管理人员依据《中华人民共和国安全生产法》第九十六条规定给予行政处罚。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落实情况：</w:t>
      </w:r>
      <w:r>
        <w:rPr>
          <w:rFonts w:hint="default" w:ascii="Times New Roman" w:hAnsi="Times New Roman" w:eastAsia="方正仿宋_GBK" w:cs="Times New Roman"/>
          <w:sz w:val="32"/>
          <w:szCs w:val="32"/>
        </w:rPr>
        <w:t>昌吉国家农业高新技术产业示范区安全生产生态环境局依法5月27日对其作出行政处罚决定，罚款</w:t>
      </w:r>
      <w:r>
        <w:rPr>
          <w:rFonts w:hint="default" w:ascii="Times New Roman" w:hAnsi="Times New Roman" w:eastAsia="方正仿宋_GBK" w:cs="Times New Roman"/>
          <w:sz w:val="32"/>
          <w:szCs w:val="32"/>
          <w:lang w:eastAsia="zh-CN"/>
        </w:rPr>
        <w:t>12000</w:t>
      </w:r>
      <w:r>
        <w:rPr>
          <w:rFonts w:hint="default" w:ascii="Times New Roman" w:hAnsi="Times New Roman" w:eastAsia="方正仿宋_GBK" w:cs="Times New Roman"/>
          <w:sz w:val="32"/>
          <w:szCs w:val="32"/>
          <w:lang w:val="en-US" w:eastAsia="zh-CN"/>
        </w:rPr>
        <w:t>元整</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（昌农高）安环罚〔2026〕事故3号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2026年6月5日</w:t>
      </w:r>
      <w:r>
        <w:rPr>
          <w:rFonts w:hint="default" w:ascii="Times New Roman" w:hAnsi="Times New Roman" w:eastAsia="方正仿宋_GBK" w:cs="Times New Roman"/>
          <w:sz w:val="32"/>
          <w:szCs w:val="32"/>
          <w:lang w:eastAsia="zh-CN"/>
        </w:rPr>
        <w:t>已</w:t>
      </w:r>
      <w:r>
        <w:rPr>
          <w:rFonts w:hint="default" w:ascii="Times New Roman" w:hAnsi="Times New Roman" w:eastAsia="方正仿宋_GBK" w:cs="Times New Roman"/>
          <w:sz w:val="32"/>
          <w:szCs w:val="32"/>
        </w:rPr>
        <w:t>缴纳罚款</w:t>
      </w:r>
      <w:r>
        <w:rPr>
          <w:rFonts w:hint="default" w:ascii="Times New Roman" w:hAnsi="Times New Roman" w:eastAsia="方正仿宋_GBK" w:cs="Times New Roman"/>
          <w:sz w:val="32"/>
          <w:szCs w:val="32"/>
          <w:lang w:eastAsia="zh-CN"/>
        </w:rPr>
        <w:t>12000</w:t>
      </w:r>
      <w:r>
        <w:rPr>
          <w:rFonts w:hint="default" w:ascii="Times New Roman" w:hAnsi="Times New Roman" w:eastAsia="方正仿宋_GBK" w:cs="Times New Roman"/>
          <w:sz w:val="32"/>
          <w:szCs w:val="32"/>
        </w:rPr>
        <w:t>元（收据编号NO</w:t>
      </w:r>
      <w:r>
        <w:rPr>
          <w:rFonts w:hint="eastAsia" w:ascii="Times New Roman" w:hAnsi="Times New Roman" w:eastAsia="方正仿宋_GBK" w:cs="Times New Roman"/>
          <w:sz w:val="32"/>
          <w:szCs w:val="32"/>
          <w:lang w:val="en-US" w:eastAsia="zh-CN"/>
        </w:rPr>
        <w:t>5899323</w:t>
      </w:r>
      <w:r>
        <w:rPr>
          <w:rFonts w:hint="default" w:ascii="Times New Roman" w:hAnsi="Times New Roman" w:eastAsia="方正仿宋_GBK" w:cs="Times New Roman"/>
          <w:sz w:val="32"/>
          <w:szCs w:val="32"/>
        </w:rPr>
        <w:t>）至指定账户</w:t>
      </w:r>
      <w:r>
        <w:rPr>
          <w:rFonts w:hint="default"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default" w:ascii="Times New Roman" w:hAnsi="Times New Roman" w:eastAsia="方正仿宋_GBK" w:cs="Times New Roman"/>
          <w:b/>
          <w:bCs/>
          <w:sz w:val="32"/>
          <w:szCs w:val="32"/>
          <w:lang w:val="en-US" w:eastAsia="zh-CN"/>
        </w:rPr>
      </w:pPr>
      <w:bookmarkStart w:id="12" w:name="_Toc2825"/>
      <w:bookmarkStart w:id="13" w:name="_Toc30215"/>
      <w:bookmarkStart w:id="14" w:name="_Toc16322"/>
      <w:r>
        <w:rPr>
          <w:rFonts w:hint="default" w:ascii="Times New Roman" w:hAnsi="Times New Roman" w:eastAsia="方正仿宋_GBK" w:cs="Times New Roman"/>
          <w:b/>
          <w:bCs/>
          <w:sz w:val="32"/>
          <w:szCs w:val="32"/>
          <w:lang w:val="en-US" w:eastAsia="zh-CN"/>
        </w:rPr>
        <w:t>2. </w:t>
      </w:r>
      <w:bookmarkEnd w:id="12"/>
      <w:bookmarkEnd w:id="13"/>
      <w:r>
        <w:rPr>
          <w:rFonts w:hint="default" w:ascii="Times New Roman" w:hAnsi="Times New Roman" w:eastAsia="方正仿宋_GBK" w:cs="Times New Roman"/>
          <w:b/>
          <w:bCs/>
          <w:sz w:val="32"/>
          <w:szCs w:val="32"/>
          <w:lang w:val="en-US" w:eastAsia="zh-CN"/>
        </w:rPr>
        <w:t>企业调查处理人员</w:t>
      </w:r>
      <w:bookmarkEnd w:id="1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（1）牛斌斌，新疆新茄食品有限责任公司安全员，</w:t>
      </w:r>
      <w:r>
        <w:rPr>
          <w:rFonts w:hint="default" w:ascii="Times New Roman" w:hAnsi="Times New Roman" w:eastAsia="方正仿宋_GBK" w:cs="Times New Roman"/>
          <w:sz w:val="32"/>
          <w:szCs w:val="32"/>
          <w:lang w:eastAsia="zh-CN"/>
        </w:rPr>
        <w:t>安全管理存在漏洞，履行岗位职责不到位，</w:t>
      </w:r>
      <w:r>
        <w:rPr>
          <w:rFonts w:hint="default" w:ascii="Times New Roman" w:hAnsi="Times New Roman" w:eastAsia="方正仿宋_GBK" w:cs="Times New Roman"/>
          <w:sz w:val="32"/>
          <w:szCs w:val="32"/>
          <w:u w:val="none"/>
        </w:rPr>
        <w:t>对事故发生负有</w:t>
      </w:r>
      <w:r>
        <w:rPr>
          <w:rFonts w:hint="default" w:ascii="Times New Roman" w:hAnsi="Times New Roman" w:eastAsia="方正仿宋_GBK" w:cs="Times New Roman"/>
          <w:sz w:val="32"/>
          <w:szCs w:val="32"/>
          <w:u w:val="none"/>
          <w:lang w:eastAsia="zh-CN"/>
        </w:rPr>
        <w:t>管理</w:t>
      </w:r>
      <w:r>
        <w:rPr>
          <w:rFonts w:hint="default" w:ascii="Times New Roman" w:hAnsi="Times New Roman" w:eastAsia="方正仿宋_GBK" w:cs="Times New Roman"/>
          <w:sz w:val="32"/>
          <w:szCs w:val="32"/>
          <w:u w:val="none"/>
        </w:rPr>
        <w:t>责任，建议依据新茄</w:t>
      </w:r>
      <w:r>
        <w:rPr>
          <w:rFonts w:hint="default" w:ascii="Times New Roman" w:hAnsi="Times New Roman" w:eastAsia="方正仿宋_GBK" w:cs="Times New Roman"/>
          <w:sz w:val="32"/>
          <w:szCs w:val="32"/>
          <w:u w:val="none"/>
          <w:lang w:eastAsia="zh-CN"/>
        </w:rPr>
        <w:t>食品公司规定进行处理。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落实情况：</w:t>
      </w:r>
      <w:r>
        <w:rPr>
          <w:rFonts w:hint="default" w:ascii="Times New Roman" w:hAnsi="Times New Roman" w:eastAsia="方正仿宋_GBK" w:cs="Times New Roman"/>
          <w:sz w:val="32"/>
          <w:szCs w:val="32"/>
        </w:rPr>
        <w:t>新疆新茄食品有限责任公司按照公司相关管理制度的规定，对牛斌斌做出人民币2000元罚款的内部处罚。其本人于202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日以现金形式缴纳罚款2000元至新茄</w:t>
      </w:r>
      <w:r>
        <w:rPr>
          <w:rFonts w:hint="default" w:ascii="Times New Roman" w:hAnsi="Times New Roman" w:eastAsia="方正仿宋_GBK" w:cs="Times New Roman"/>
          <w:sz w:val="32"/>
          <w:szCs w:val="32"/>
          <w:lang w:val="en-US" w:eastAsia="zh-CN"/>
        </w:rPr>
        <w:t>公司</w:t>
      </w:r>
      <w:r>
        <w:rPr>
          <w:rFonts w:hint="default" w:ascii="Times New Roman" w:hAnsi="Times New Roman" w:eastAsia="方正仿宋_GBK" w:cs="Times New Roman"/>
          <w:sz w:val="32"/>
          <w:szCs w:val="32"/>
        </w:rPr>
        <w:t>财务账户，处理结果已书面报送农高区安全生产生态环境局。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（2）蔡晓娟，新疆新茄食品有限责任公司库管员兼司磅员，现场安全管理不到位。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落实情况：</w:t>
      </w:r>
      <w:r>
        <w:rPr>
          <w:rFonts w:hint="default" w:ascii="Times New Roman" w:hAnsi="Times New Roman" w:eastAsia="方正仿宋_GBK" w:cs="Times New Roman"/>
          <w:sz w:val="32"/>
          <w:szCs w:val="32"/>
        </w:rPr>
        <w:t>新疆新茄食品有限责任公司按照公司相关管理制度的规定，对蔡晓娟做出人民币1000元罚款的内部处罚。其本人于202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日以现金形式缴纳罚款1000元至新茄</w:t>
      </w:r>
      <w:r>
        <w:rPr>
          <w:rFonts w:hint="default" w:ascii="Times New Roman" w:hAnsi="Times New Roman" w:eastAsia="方正仿宋_GBK" w:cs="Times New Roman"/>
          <w:sz w:val="32"/>
          <w:szCs w:val="32"/>
          <w:lang w:val="en-US" w:eastAsia="zh-CN"/>
        </w:rPr>
        <w:t>公司</w:t>
      </w:r>
      <w:r>
        <w:rPr>
          <w:rFonts w:hint="default" w:ascii="Times New Roman" w:hAnsi="Times New Roman" w:eastAsia="方正仿宋_GBK" w:cs="Times New Roman"/>
          <w:sz w:val="32"/>
          <w:szCs w:val="32"/>
        </w:rPr>
        <w:t>财务账户，处理结果已书面报送农高区安全生产生态环境局。</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default" w:ascii="Times New Roman" w:hAnsi="Times New Roman" w:eastAsia="方正仿宋_GBK" w:cs="Times New Roman"/>
          <w:b/>
          <w:bCs/>
          <w:sz w:val="32"/>
          <w:szCs w:val="32"/>
          <w:lang w:val="en-US" w:eastAsia="zh-CN"/>
        </w:rPr>
      </w:pPr>
      <w:bookmarkStart w:id="15" w:name="_Toc20501"/>
      <w:bookmarkStart w:id="16" w:name="_Toc20330"/>
      <w:r>
        <w:rPr>
          <w:rFonts w:hint="default" w:ascii="Times New Roman" w:hAnsi="Times New Roman" w:eastAsia="方正仿宋_GBK" w:cs="Times New Roman"/>
          <w:b/>
          <w:bCs/>
          <w:sz w:val="32"/>
          <w:szCs w:val="32"/>
          <w:lang w:eastAsia="zh-CN"/>
        </w:rPr>
        <w:t>3</w:t>
      </w:r>
      <w:r>
        <w:rPr>
          <w:rFonts w:hint="default" w:ascii="Times New Roman" w:hAnsi="Times New Roman" w:eastAsia="方正仿宋_GBK" w:cs="Times New Roman"/>
          <w:b/>
          <w:bCs/>
          <w:sz w:val="32"/>
          <w:szCs w:val="32"/>
          <w:lang w:val="en-US" w:eastAsia="zh-CN"/>
        </w:rPr>
        <w:t>. 监管部门人员</w:t>
      </w:r>
      <w:bookmarkEnd w:id="15"/>
    </w:p>
    <w:p>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both"/>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仿宋_GBK" w:hAnsi="方正仿宋_GBK" w:eastAsia="方正仿宋_GBK" w:cs="方正仿宋_GBK"/>
          <w:b w:val="0"/>
          <w:bCs w:val="0"/>
          <w:kern w:val="2"/>
          <w:sz w:val="32"/>
          <w:szCs w:val="32"/>
          <w:lang w:val="en-US" w:eastAsia="zh-CN" w:bidi="ar-SA"/>
        </w:rPr>
        <w:t>贾新全，中共党员，昌吉国家农业高新技术产业示范区经济发展局二级主任科员，对辖区企业安全生产指导服务不全面，日常安全检查巡查不深入不细致，《事故调查报告》建议移交农高区机关纪委进行调查处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lang w:val="en-US" w:eastAsia="zh-CN"/>
        </w:rPr>
      </w:pPr>
      <w:r>
        <w:rPr>
          <w:rFonts w:hint="default" w:ascii="Times New Roman" w:hAnsi="Times New Roman" w:eastAsia="方正仿宋_GBK" w:cs="Times New Roman"/>
          <w:b/>
          <w:bCs/>
          <w:sz w:val="32"/>
          <w:szCs w:val="32"/>
          <w:lang w:val="en-US" w:eastAsia="zh-CN"/>
        </w:rPr>
        <w:t>落实情况：</w:t>
      </w:r>
      <w:r>
        <w:rPr>
          <w:rFonts w:hint="default" w:ascii="Times New Roman" w:hAnsi="Times New Roman" w:eastAsia="方正仿宋_GBK" w:cs="Times New Roman"/>
          <w:b w:val="0"/>
          <w:bCs w:val="0"/>
          <w:sz w:val="32"/>
          <w:szCs w:val="32"/>
          <w:lang w:val="en-US" w:eastAsia="zh-CN"/>
        </w:rPr>
        <w:t>202</w:t>
      </w:r>
      <w:r>
        <w:rPr>
          <w:rFonts w:hint="eastAsia" w:ascii="Times New Roman" w:hAnsi="Times New Roman" w:eastAsia="方正仿宋_GBK" w:cs="Times New Roman"/>
          <w:b w:val="0"/>
          <w:bCs w:val="0"/>
          <w:sz w:val="32"/>
          <w:szCs w:val="32"/>
          <w:lang w:val="en-US" w:eastAsia="zh-CN"/>
        </w:rPr>
        <w:t>5</w:t>
      </w:r>
      <w:r>
        <w:rPr>
          <w:rFonts w:hint="default" w:ascii="Times New Roman" w:hAnsi="Times New Roman" w:eastAsia="方正仿宋_GBK" w:cs="Times New Roman"/>
          <w:b w:val="0"/>
          <w:bCs w:val="0"/>
          <w:sz w:val="32"/>
          <w:szCs w:val="32"/>
          <w:lang w:val="en-US" w:eastAsia="zh-CN"/>
        </w:rPr>
        <w:t>年</w:t>
      </w:r>
      <w:r>
        <w:rPr>
          <w:rFonts w:hint="eastAsia" w:ascii="Times New Roman" w:hAnsi="Times New Roman" w:eastAsia="方正仿宋_GBK" w:cs="Times New Roman"/>
          <w:b w:val="0"/>
          <w:bCs w:val="0"/>
          <w:sz w:val="32"/>
          <w:szCs w:val="32"/>
          <w:lang w:val="en-US" w:eastAsia="zh-CN"/>
        </w:rPr>
        <w:t>7</w:t>
      </w:r>
      <w:r>
        <w:rPr>
          <w:rFonts w:hint="default" w:ascii="Times New Roman" w:hAnsi="Times New Roman" w:eastAsia="方正仿宋_GBK" w:cs="Times New Roman"/>
          <w:b w:val="0"/>
          <w:bCs w:val="0"/>
          <w:sz w:val="32"/>
          <w:szCs w:val="32"/>
          <w:lang w:val="en-US" w:eastAsia="zh-CN"/>
        </w:rPr>
        <w:t>月</w:t>
      </w:r>
      <w:r>
        <w:rPr>
          <w:rFonts w:hint="eastAsia" w:ascii="Times New Roman" w:hAnsi="Times New Roman" w:eastAsia="方正仿宋_GBK" w:cs="Times New Roman"/>
          <w:b w:val="0"/>
          <w:bCs w:val="0"/>
          <w:sz w:val="32"/>
          <w:szCs w:val="32"/>
          <w:lang w:val="en-US" w:eastAsia="zh-CN"/>
        </w:rPr>
        <w:t>15</w:t>
      </w:r>
      <w:r>
        <w:rPr>
          <w:rFonts w:hint="default" w:ascii="Times New Roman" w:hAnsi="Times New Roman" w:eastAsia="方正仿宋_GBK" w:cs="Times New Roman"/>
          <w:b w:val="0"/>
          <w:bCs w:val="0"/>
          <w:sz w:val="32"/>
          <w:szCs w:val="32"/>
          <w:lang w:val="en-US" w:eastAsia="zh-CN"/>
        </w:rPr>
        <w:t>日，</w:t>
      </w:r>
      <w:r>
        <w:rPr>
          <w:rFonts w:hint="eastAsia" w:ascii="Times New Roman" w:hAnsi="Times New Roman" w:eastAsia="方正仿宋_GBK" w:cs="Times New Roman"/>
          <w:b w:val="0"/>
          <w:bCs w:val="0"/>
          <w:sz w:val="32"/>
          <w:szCs w:val="32"/>
          <w:lang w:val="en-US" w:eastAsia="zh-CN"/>
        </w:rPr>
        <w:t>经农高区党工委批准，并报党工委主要领导同意</w:t>
      </w:r>
      <w:r>
        <w:rPr>
          <w:rFonts w:hint="default" w:ascii="Times New Roman" w:hAnsi="Times New Roman" w:eastAsia="方正仿宋_GBK" w:cs="Times New Roman"/>
          <w:b w:val="0"/>
          <w:bCs w:val="0"/>
          <w:sz w:val="32"/>
          <w:szCs w:val="32"/>
          <w:lang w:val="en-US" w:eastAsia="zh-CN"/>
        </w:rPr>
        <w:t>，202</w:t>
      </w:r>
      <w:r>
        <w:rPr>
          <w:rFonts w:hint="eastAsia" w:ascii="Times New Roman" w:hAnsi="Times New Roman" w:eastAsia="方正仿宋_GBK" w:cs="Times New Roman"/>
          <w:b w:val="0"/>
          <w:bCs w:val="0"/>
          <w:sz w:val="32"/>
          <w:szCs w:val="32"/>
          <w:lang w:val="en-US" w:eastAsia="zh-CN"/>
        </w:rPr>
        <w:t>5</w:t>
      </w:r>
      <w:r>
        <w:rPr>
          <w:rFonts w:hint="default" w:ascii="Times New Roman" w:hAnsi="Times New Roman" w:eastAsia="方正仿宋_GBK" w:cs="Times New Roman"/>
          <w:b w:val="0"/>
          <w:bCs w:val="0"/>
          <w:sz w:val="32"/>
          <w:szCs w:val="32"/>
          <w:lang w:val="en-US" w:eastAsia="zh-CN"/>
        </w:rPr>
        <w:t>年</w:t>
      </w:r>
      <w:r>
        <w:rPr>
          <w:rFonts w:hint="eastAsia" w:ascii="Times New Roman" w:hAnsi="Times New Roman" w:eastAsia="方正仿宋_GBK" w:cs="Times New Roman"/>
          <w:b w:val="0"/>
          <w:bCs w:val="0"/>
          <w:sz w:val="32"/>
          <w:szCs w:val="32"/>
          <w:lang w:val="en-US" w:eastAsia="zh-CN"/>
        </w:rPr>
        <w:t>7</w:t>
      </w:r>
      <w:r>
        <w:rPr>
          <w:rFonts w:hint="default" w:ascii="Times New Roman" w:hAnsi="Times New Roman" w:eastAsia="方正仿宋_GBK" w:cs="Times New Roman"/>
          <w:b w:val="0"/>
          <w:bCs w:val="0"/>
          <w:sz w:val="32"/>
          <w:szCs w:val="32"/>
          <w:lang w:val="en-US" w:eastAsia="zh-CN"/>
        </w:rPr>
        <w:t>月</w:t>
      </w:r>
      <w:r>
        <w:rPr>
          <w:rFonts w:hint="eastAsia" w:ascii="Times New Roman" w:hAnsi="Times New Roman" w:eastAsia="方正仿宋_GBK" w:cs="Times New Roman"/>
          <w:b w:val="0"/>
          <w:bCs w:val="0"/>
          <w:sz w:val="32"/>
          <w:szCs w:val="32"/>
          <w:lang w:val="en-US" w:eastAsia="zh-CN"/>
        </w:rPr>
        <w:t>16</w:t>
      </w:r>
      <w:r>
        <w:rPr>
          <w:rFonts w:hint="default" w:ascii="Times New Roman" w:hAnsi="Times New Roman" w:eastAsia="方正仿宋_GBK" w:cs="Times New Roman"/>
          <w:b w:val="0"/>
          <w:bCs w:val="0"/>
          <w:sz w:val="32"/>
          <w:szCs w:val="32"/>
          <w:lang w:val="en-US" w:eastAsia="zh-CN"/>
        </w:rPr>
        <w:t>日，</w:t>
      </w:r>
      <w:r>
        <w:rPr>
          <w:rFonts w:hint="eastAsia" w:ascii="Times New Roman" w:hAnsi="Times New Roman" w:eastAsia="方正仿宋_GBK" w:cs="Times New Roman"/>
          <w:b w:val="0"/>
          <w:bCs w:val="0"/>
          <w:sz w:val="32"/>
          <w:szCs w:val="32"/>
          <w:lang w:val="en-US" w:eastAsia="zh-CN"/>
        </w:rPr>
        <w:t>农高区党工委委员、管委会副主任陈大鹏同志对</w:t>
      </w:r>
      <w:r>
        <w:rPr>
          <w:rFonts w:hint="default" w:ascii="Times New Roman" w:hAnsi="Times New Roman" w:eastAsia="方正仿宋_GBK" w:cs="Times New Roman"/>
          <w:sz w:val="32"/>
          <w:szCs w:val="32"/>
        </w:rPr>
        <w:t>贾新全</w:t>
      </w:r>
      <w:r>
        <w:rPr>
          <w:rFonts w:hint="eastAsia" w:ascii="Times New Roman" w:hAnsi="Times New Roman" w:eastAsia="方正仿宋_GBK" w:cs="Times New Roman"/>
          <w:b w:val="0"/>
          <w:bCs w:val="0"/>
          <w:sz w:val="32"/>
          <w:szCs w:val="32"/>
          <w:lang w:val="en-US" w:eastAsia="zh-CN"/>
        </w:rPr>
        <w:t>进行了提醒谈话</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u w:val="none"/>
          <w:lang w:val="en-US" w:eastAsia="zh-CN"/>
        </w:rPr>
        <w:t>并要求其本人就提醒谈话情况在2025年年度组织生活会上进行说明，并就提醒谈话情况相关材料存入个人廉政档案备查</w:t>
      </w:r>
      <w:r>
        <w:rPr>
          <w:rFonts w:hint="default" w:ascii="Times New Roman" w:hAnsi="Times New Roman" w:eastAsia="方正仿宋_GBK" w:cs="Times New Roman"/>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方正楷体_GBK" w:cs="Times New Roman"/>
          <w:sz w:val="32"/>
          <w:szCs w:val="32"/>
          <w:lang w:val="en-US" w:eastAsia="zh-CN"/>
        </w:rPr>
      </w:pPr>
      <w:bookmarkStart w:id="17" w:name="_Toc30072"/>
      <w:r>
        <w:rPr>
          <w:rFonts w:hint="default" w:ascii="Times New Roman" w:hAnsi="Times New Roman" w:eastAsia="方正楷体_GBK" w:cs="Times New Roman"/>
          <w:sz w:val="32"/>
          <w:szCs w:val="32"/>
          <w:lang w:val="en-US" w:eastAsia="zh-CN"/>
        </w:rPr>
        <w:t>（二）事故有关单位的处理建议及落实情况</w:t>
      </w:r>
      <w:bookmarkEnd w:id="17"/>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eastAsia="zh-CN"/>
        </w:rPr>
        <w:t>1.</w:t>
      </w:r>
      <w:r>
        <w:rPr>
          <w:rFonts w:hint="default" w:ascii="Times New Roman" w:hAnsi="Times New Roman" w:eastAsia="方正仿宋_GBK" w:cs="Times New Roman"/>
          <w:b/>
          <w:bCs/>
          <w:sz w:val="32"/>
          <w:szCs w:val="32"/>
          <w:lang w:val="en-US" w:eastAsia="zh-CN"/>
        </w:rPr>
        <w:t>新疆新茄食品有限责任公司。</w:t>
      </w:r>
      <w:r>
        <w:rPr>
          <w:rFonts w:hint="default" w:ascii="Times New Roman" w:hAnsi="Times New Roman" w:eastAsia="方正仿宋_GBK" w:cs="Times New Roman"/>
          <w:sz w:val="32"/>
          <w:szCs w:val="32"/>
        </w:rPr>
        <w:t>安全管理制度不健全、风险管控缺失、外来车辆管理混乱、应急处置能力不足、未签订安全生产管理协议，</w:t>
      </w:r>
      <w:r>
        <w:rPr>
          <w:rFonts w:hint="default" w:ascii="Times New Roman" w:hAnsi="Times New Roman" w:eastAsia="方正仿宋_GBK" w:cs="Times New Roman"/>
          <w:b w:val="0"/>
          <w:bCs w:val="0"/>
          <w:sz w:val="32"/>
          <w:szCs w:val="32"/>
          <w:lang w:val="en-US" w:eastAsia="zh-CN"/>
        </w:rPr>
        <w:t>《事故调查报告》建议依据</w:t>
      </w:r>
      <w:r>
        <w:rPr>
          <w:rFonts w:hint="default" w:ascii="Times New Roman" w:hAnsi="Times New Roman" w:eastAsia="方正仿宋_GBK" w:cs="Times New Roman"/>
          <w:sz w:val="32"/>
          <w:szCs w:val="32"/>
        </w:rPr>
        <w:t>《中华人民共和国安全生产法》第一百一十四条第一款第一项规定给予行政处罚。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val="0"/>
          <w:bCs w:val="0"/>
          <w:sz w:val="32"/>
          <w:szCs w:val="32"/>
          <w:lang w:eastAsia="zh-CN"/>
        </w:rPr>
      </w:pPr>
      <w:r>
        <w:rPr>
          <w:rFonts w:hint="default" w:ascii="Times New Roman" w:hAnsi="Times New Roman" w:eastAsia="方正仿宋_GBK" w:cs="Times New Roman"/>
          <w:b/>
          <w:bCs/>
          <w:sz w:val="32"/>
          <w:szCs w:val="32"/>
        </w:rPr>
        <w:t>落实情况：</w:t>
      </w:r>
      <w:r>
        <w:rPr>
          <w:rFonts w:hint="default" w:ascii="Times New Roman" w:hAnsi="Times New Roman" w:eastAsia="方正仿宋_GBK" w:cs="Times New Roman"/>
          <w:sz w:val="32"/>
          <w:szCs w:val="32"/>
        </w:rPr>
        <w:t>农高区安环局2026年5月13日依法作出对新茄</w:t>
      </w:r>
      <w:r>
        <w:rPr>
          <w:rFonts w:hint="default" w:ascii="Times New Roman" w:hAnsi="Times New Roman" w:eastAsia="方正仿宋_GBK" w:cs="Times New Roman"/>
          <w:sz w:val="32"/>
          <w:szCs w:val="32"/>
          <w:lang w:val="en-US" w:eastAsia="zh-CN"/>
        </w:rPr>
        <w:t>公司</w:t>
      </w:r>
      <w:r>
        <w:rPr>
          <w:rFonts w:hint="default" w:ascii="Times New Roman" w:hAnsi="Times New Roman" w:eastAsia="方正仿宋_GBK" w:cs="Times New Roman"/>
          <w:sz w:val="32"/>
          <w:szCs w:val="32"/>
        </w:rPr>
        <w:t>罚款人民币500000元的行政处罚</w:t>
      </w:r>
      <w:r>
        <w:rPr>
          <w:rFonts w:hint="default" w:ascii="Times New Roman" w:hAnsi="Times New Roman" w:eastAsia="方正仿宋_GBK" w:cs="Times New Roman"/>
          <w:sz w:val="32"/>
          <w:szCs w:val="32"/>
          <w:lang w:eastAsia="zh-CN"/>
        </w:rPr>
        <w:t>（（昌农高）安环罚〔2026〕事故1号）</w:t>
      </w:r>
      <w:r>
        <w:rPr>
          <w:rFonts w:hint="default" w:ascii="Times New Roman" w:hAnsi="Times New Roman" w:eastAsia="方正仿宋_GBK" w:cs="Times New Roman"/>
          <w:sz w:val="32"/>
          <w:szCs w:val="32"/>
        </w:rPr>
        <w:t>。新茄</w:t>
      </w:r>
      <w:r>
        <w:rPr>
          <w:rFonts w:hint="default" w:ascii="Times New Roman" w:hAnsi="Times New Roman" w:eastAsia="方正仿宋_GBK" w:cs="Times New Roman"/>
          <w:sz w:val="32"/>
          <w:szCs w:val="32"/>
          <w:lang w:val="en-US" w:eastAsia="zh-CN"/>
        </w:rPr>
        <w:t>公司</w:t>
      </w:r>
      <w:r>
        <w:rPr>
          <w:rFonts w:hint="default" w:ascii="Times New Roman" w:hAnsi="Times New Roman" w:eastAsia="方正仿宋_GBK" w:cs="Times New Roman"/>
          <w:sz w:val="32"/>
          <w:szCs w:val="32"/>
        </w:rPr>
        <w:t>已于202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26</w:t>
      </w:r>
      <w:r>
        <w:rPr>
          <w:rFonts w:hint="default" w:ascii="Times New Roman" w:hAnsi="Times New Roman" w:eastAsia="方正仿宋_GBK" w:cs="Times New Roman"/>
          <w:sz w:val="32"/>
          <w:szCs w:val="32"/>
        </w:rPr>
        <w:t>日缴纳罚款500000元（收据编号NO58993</w:t>
      </w:r>
      <w:r>
        <w:rPr>
          <w:rFonts w:hint="eastAsia" w:ascii="Times New Roman" w:hAnsi="Times New Roman" w:eastAsia="方正仿宋_GBK" w:cs="Times New Roman"/>
          <w:sz w:val="32"/>
          <w:szCs w:val="32"/>
          <w:lang w:val="en-US" w:eastAsia="zh-CN"/>
        </w:rPr>
        <w:t>324</w:t>
      </w:r>
      <w:r>
        <w:rPr>
          <w:rFonts w:hint="default" w:ascii="Times New Roman" w:hAnsi="Times New Roman" w:eastAsia="方正仿宋_GBK" w:cs="Times New Roman"/>
          <w:sz w:val="32"/>
          <w:szCs w:val="32"/>
        </w:rPr>
        <w:t>）至指定账户。</w:t>
      </w:r>
    </w:p>
    <w:bookmarkEnd w:id="16"/>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rPr>
        <w:t>2.</w:t>
      </w:r>
      <w:r>
        <w:rPr>
          <w:rFonts w:hint="eastAsia" w:ascii="方正仿宋_GBK" w:hAnsi="方正仿宋_GBK" w:eastAsia="方正仿宋_GBK" w:cs="方正仿宋_GBK"/>
          <w:b/>
          <w:bCs/>
          <w:sz w:val="32"/>
          <w:szCs w:val="32"/>
          <w:lang w:val="en-US" w:eastAsia="zh-CN"/>
        </w:rPr>
        <w:t>昌吉国家农高区经济发展局</w:t>
      </w:r>
      <w:r>
        <w:rPr>
          <w:rFonts w:hint="eastAsia" w:ascii="方正仿宋_GBK" w:hAnsi="方正仿宋_GBK" w:eastAsia="方正仿宋_GBK" w:cs="方正仿宋_GBK"/>
          <w:b/>
          <w:bCs/>
          <w:sz w:val="32"/>
          <w:szCs w:val="32"/>
          <w:lang w:eastAsia="zh-CN"/>
        </w:rPr>
        <w:t>。</w:t>
      </w:r>
      <w:r>
        <w:rPr>
          <w:rFonts w:hint="default" w:ascii="Times New Roman" w:hAnsi="Times New Roman" w:eastAsia="方正仿宋_GBK" w:cs="Times New Roman"/>
          <w:sz w:val="32"/>
          <w:szCs w:val="32"/>
          <w:u w:val="none"/>
          <w:lang w:val="en-US" w:eastAsia="zh-CN"/>
        </w:rPr>
        <w:t>作为行业管理部门</w:t>
      </w:r>
      <w:r>
        <w:rPr>
          <w:rFonts w:hint="default" w:ascii="Times New Roman" w:hAnsi="Times New Roman" w:eastAsia="方正仿宋_GBK" w:cs="Times New Roman"/>
          <w:kern w:val="2"/>
          <w:sz w:val="32"/>
          <w:szCs w:val="32"/>
          <w:u w:val="none"/>
          <w:lang w:val="en-US" w:eastAsia="zh-CN" w:bidi="ar"/>
        </w:rPr>
        <w:t>，履行依法指导、检查、督促企业加强安全管理，防范事故发生职责不到位，</w:t>
      </w:r>
      <w:r>
        <w:rPr>
          <w:rFonts w:hint="default" w:ascii="Times New Roman" w:hAnsi="Times New Roman" w:eastAsia="方正仿宋_GBK" w:cs="Times New Roman"/>
          <w:sz w:val="32"/>
          <w:szCs w:val="32"/>
          <w:u w:val="none"/>
          <w:lang w:val="en-US" w:eastAsia="zh-CN"/>
        </w:rPr>
        <w:t>对企业安全生产指导服务不全面不深入不细致，日常安全检查巡查频次低，2024年8月至事故发生前共帮扶指导新茄食品公司4次，只发现一般问题隐患1项，未发现企业</w:t>
      </w:r>
      <w:r>
        <w:rPr>
          <w:rFonts w:hint="default" w:ascii="Times New Roman" w:hAnsi="Times New Roman" w:eastAsia="方正仿宋_GBK" w:cs="Times New Roman"/>
          <w:color w:val="auto"/>
          <w:kern w:val="2"/>
          <w:sz w:val="32"/>
          <w:szCs w:val="32"/>
          <w:u w:val="none"/>
          <w:lang w:val="en-US" w:eastAsia="zh-CN" w:bidi="ar-SA"/>
        </w:rPr>
        <w:t>外来</w:t>
      </w:r>
      <w:r>
        <w:rPr>
          <w:rFonts w:hint="default" w:ascii="Times New Roman" w:hAnsi="Times New Roman" w:eastAsia="方正仿宋_GBK" w:cs="Times New Roman"/>
          <w:kern w:val="2"/>
          <w:sz w:val="32"/>
          <w:szCs w:val="32"/>
          <w:u w:val="none"/>
          <w:lang w:val="en-US" w:eastAsia="zh-CN" w:bidi="ar"/>
        </w:rPr>
        <w:t>车辆和人员安全管理制度不完善、</w:t>
      </w:r>
      <w:r>
        <w:rPr>
          <w:rFonts w:hint="default" w:ascii="Times New Roman" w:hAnsi="Times New Roman" w:eastAsia="方正仿宋_GBK" w:cs="Times New Roman"/>
          <w:kern w:val="2"/>
          <w:sz w:val="32"/>
          <w:szCs w:val="32"/>
          <w:lang w:val="en-US" w:eastAsia="zh-CN" w:bidi="ar"/>
        </w:rPr>
        <w:t>地磅处标识标线因长期使用不清晰、未与第三方运输企业</w:t>
      </w:r>
      <w:r>
        <w:rPr>
          <w:rFonts w:hint="default" w:ascii="Times New Roman" w:hAnsi="Times New Roman" w:eastAsia="方正仿宋_GBK" w:cs="Times New Roman"/>
          <w:color w:val="auto"/>
          <w:kern w:val="2"/>
          <w:sz w:val="32"/>
          <w:szCs w:val="32"/>
          <w:lang w:val="en-US" w:eastAsia="zh-CN" w:bidi="ar-SA"/>
        </w:rPr>
        <w:t>签订安全生产管理协议等</w:t>
      </w:r>
      <w:r>
        <w:rPr>
          <w:rFonts w:hint="default" w:ascii="Times New Roman" w:hAnsi="Times New Roman" w:eastAsia="方正仿宋_GBK" w:cs="Times New Roman"/>
          <w:kern w:val="2"/>
          <w:sz w:val="32"/>
          <w:szCs w:val="32"/>
          <w:u w:val="none"/>
          <w:lang w:val="en-US" w:eastAsia="zh-CN" w:bidi="ar"/>
        </w:rPr>
        <w:t>问题，</w:t>
      </w:r>
      <w:r>
        <w:rPr>
          <w:rFonts w:hint="default" w:ascii="Times New Roman" w:hAnsi="Times New Roman" w:eastAsia="方正仿宋_GBK" w:cs="Times New Roman"/>
          <w:sz w:val="32"/>
          <w:szCs w:val="32"/>
          <w:lang w:val="en-US" w:eastAsia="zh-CN"/>
        </w:rPr>
        <w:t>《事故调查报告》</w:t>
      </w:r>
      <w:r>
        <w:rPr>
          <w:rFonts w:hint="default" w:ascii="Times New Roman" w:hAnsi="Times New Roman" w:eastAsia="方正仿宋_GBK" w:cs="Times New Roman"/>
          <w:sz w:val="32"/>
          <w:szCs w:val="32"/>
          <w:u w:val="none"/>
          <w:lang w:val="en-US" w:eastAsia="zh-CN"/>
        </w:rPr>
        <w:t>建议其向农高区管委会做出书面检查</w:t>
      </w:r>
      <w:r>
        <w:rPr>
          <w:rFonts w:hint="default" w:ascii="Times New Roman" w:hAnsi="Times New Roman" w:eastAsia="方正仿宋_GBK" w:cs="Times New Roman"/>
          <w:sz w:val="32"/>
          <w:szCs w:val="32"/>
          <w:u w:val="none"/>
          <w:lang w:eastAsia="zh-CN"/>
        </w:rPr>
        <w:t>，</w:t>
      </w:r>
      <w:r>
        <w:rPr>
          <w:rFonts w:hint="default" w:ascii="Times New Roman" w:hAnsi="Times New Roman" w:eastAsia="方正仿宋_GBK" w:cs="Times New Roman"/>
          <w:sz w:val="32"/>
          <w:szCs w:val="32"/>
          <w:lang w:val="en-US" w:eastAsia="zh-CN"/>
        </w:rPr>
        <w:t>并由农高区管委会予以通报批评。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u w:val="none"/>
          <w:lang w:val="en-US" w:eastAsia="zh-CN"/>
        </w:rPr>
      </w:pPr>
      <w:bookmarkStart w:id="18" w:name="OLE_LINK9"/>
      <w:r>
        <w:rPr>
          <w:rFonts w:hint="default" w:ascii="Times New Roman" w:hAnsi="Times New Roman" w:eastAsia="方正仿宋_GBK" w:cs="Times New Roman"/>
          <w:b/>
          <w:bCs/>
          <w:sz w:val="32"/>
          <w:szCs w:val="32"/>
          <w:lang w:val="en-US" w:eastAsia="zh-CN"/>
        </w:rPr>
        <w:t>落实情况：</w:t>
      </w:r>
      <w:bookmarkEnd w:id="18"/>
      <w:r>
        <w:rPr>
          <w:rFonts w:hint="eastAsia" w:ascii="Times New Roman" w:hAnsi="Times New Roman" w:eastAsia="方正仿宋_GBK" w:cs="Times New Roman"/>
          <w:b w:val="0"/>
          <w:bCs w:val="0"/>
          <w:sz w:val="32"/>
          <w:szCs w:val="32"/>
          <w:lang w:val="en-US" w:eastAsia="zh-CN"/>
        </w:rPr>
        <w:t>在</w:t>
      </w:r>
      <w:r>
        <w:rPr>
          <w:rFonts w:hint="default" w:ascii="Times New Roman" w:hAnsi="Times New Roman" w:eastAsia="方正仿宋_GBK" w:cs="Times New Roman"/>
          <w:b w:val="0"/>
          <w:bCs w:val="0"/>
          <w:sz w:val="32"/>
          <w:szCs w:val="32"/>
          <w:lang w:val="en-US" w:eastAsia="zh-CN"/>
        </w:rPr>
        <w:t>202</w:t>
      </w:r>
      <w:r>
        <w:rPr>
          <w:rFonts w:hint="eastAsia" w:ascii="Times New Roman" w:hAnsi="Times New Roman" w:eastAsia="方正仿宋_GBK" w:cs="Times New Roman"/>
          <w:b w:val="0"/>
          <w:bCs w:val="0"/>
          <w:sz w:val="32"/>
          <w:szCs w:val="32"/>
          <w:lang w:val="en-US" w:eastAsia="zh-CN"/>
        </w:rPr>
        <w:t>5</w:t>
      </w:r>
      <w:r>
        <w:rPr>
          <w:rFonts w:hint="default" w:ascii="Times New Roman" w:hAnsi="Times New Roman" w:eastAsia="方正仿宋_GBK" w:cs="Times New Roman"/>
          <w:b w:val="0"/>
          <w:bCs w:val="0"/>
          <w:sz w:val="32"/>
          <w:szCs w:val="32"/>
          <w:lang w:val="en-US" w:eastAsia="zh-CN"/>
        </w:rPr>
        <w:t>年</w:t>
      </w:r>
      <w:r>
        <w:rPr>
          <w:rFonts w:hint="eastAsia" w:ascii="Times New Roman" w:hAnsi="Times New Roman" w:eastAsia="方正仿宋_GBK" w:cs="Times New Roman"/>
          <w:b w:val="0"/>
          <w:bCs w:val="0"/>
          <w:sz w:val="32"/>
          <w:szCs w:val="32"/>
          <w:lang w:val="en-US" w:eastAsia="zh-CN"/>
        </w:rPr>
        <w:t>5</w:t>
      </w:r>
      <w:r>
        <w:rPr>
          <w:rFonts w:hint="default" w:ascii="Times New Roman" w:hAnsi="Times New Roman" w:eastAsia="方正仿宋_GBK" w:cs="Times New Roman"/>
          <w:b w:val="0"/>
          <w:bCs w:val="0"/>
          <w:sz w:val="32"/>
          <w:szCs w:val="32"/>
          <w:lang w:val="en-US" w:eastAsia="zh-CN"/>
        </w:rPr>
        <w:t>月</w:t>
      </w:r>
      <w:r>
        <w:rPr>
          <w:rFonts w:hint="eastAsia" w:ascii="Times New Roman" w:hAnsi="Times New Roman" w:eastAsia="方正仿宋_GBK" w:cs="Times New Roman"/>
          <w:b w:val="0"/>
          <w:bCs w:val="0"/>
          <w:sz w:val="32"/>
          <w:szCs w:val="32"/>
          <w:lang w:val="en-US" w:eastAsia="zh-CN"/>
        </w:rPr>
        <w:t>7</w:t>
      </w:r>
      <w:r>
        <w:rPr>
          <w:rFonts w:hint="default" w:ascii="Times New Roman" w:hAnsi="Times New Roman" w:eastAsia="方正仿宋_GBK" w:cs="Times New Roman"/>
          <w:b w:val="0"/>
          <w:bCs w:val="0"/>
          <w:sz w:val="32"/>
          <w:szCs w:val="32"/>
          <w:lang w:val="en-US" w:eastAsia="zh-CN"/>
        </w:rPr>
        <w:t>日</w:t>
      </w:r>
      <w:r>
        <w:rPr>
          <w:rFonts w:hint="eastAsia" w:ascii="Times New Roman" w:hAnsi="Times New Roman" w:eastAsia="方正仿宋_GBK" w:cs="Times New Roman"/>
          <w:b w:val="0"/>
          <w:bCs w:val="0"/>
          <w:sz w:val="32"/>
          <w:szCs w:val="32"/>
          <w:lang w:val="en-US" w:eastAsia="zh-CN"/>
        </w:rPr>
        <w:t>农高区组织召开的</w:t>
      </w:r>
      <w:r>
        <w:rPr>
          <w:rFonts w:hint="eastAsia" w:ascii="Times New Roman" w:hAnsi="Times New Roman" w:eastAsia="方正仿宋_GBK" w:cs="Times New Roman"/>
          <w:sz w:val="32"/>
          <w:szCs w:val="32"/>
          <w:lang w:val="en-US" w:eastAsia="zh-CN"/>
        </w:rPr>
        <w:t>管委会</w:t>
      </w:r>
      <w:r>
        <w:rPr>
          <w:rFonts w:hint="default" w:ascii="Times New Roman" w:hAnsi="Times New Roman" w:eastAsia="方正仿宋_GBK" w:cs="Times New Roman"/>
          <w:sz w:val="32"/>
          <w:szCs w:val="32"/>
          <w:lang w:val="en-US" w:eastAsia="zh-CN"/>
        </w:rPr>
        <w:t>会议上</w:t>
      </w:r>
      <w:r>
        <w:rPr>
          <w:rFonts w:hint="eastAsia" w:ascii="Times New Roman" w:hAnsi="Times New Roman" w:eastAsia="方正仿宋_GBK" w:cs="Times New Roman"/>
          <w:sz w:val="32"/>
          <w:szCs w:val="32"/>
          <w:lang w:val="en-US" w:eastAsia="zh-CN"/>
        </w:rPr>
        <w:t>，</w:t>
      </w:r>
      <w:r>
        <w:rPr>
          <w:rFonts w:hint="eastAsia" w:ascii="Times New Roman" w:hAnsi="Times New Roman" w:eastAsia="仿宋_GB2312" w:cs="Times New Roman"/>
          <w:b w:val="0"/>
          <w:bCs w:val="0"/>
          <w:sz w:val="32"/>
          <w:szCs w:val="32"/>
          <w:lang w:val="en-US" w:eastAsia="zh-CN"/>
        </w:rPr>
        <w:t>对经济发展局予以通报批评，同时，</w:t>
      </w:r>
      <w:r>
        <w:rPr>
          <w:rFonts w:hint="eastAsia" w:ascii="Times New Roman" w:hAnsi="Times New Roman" w:eastAsia="方正仿宋_GBK" w:cs="Times New Roman"/>
          <w:sz w:val="32"/>
          <w:szCs w:val="32"/>
          <w:u w:val="none"/>
          <w:lang w:val="en-US" w:eastAsia="zh-CN"/>
        </w:rPr>
        <w:t>经济发展局主要负责同志在会上</w:t>
      </w:r>
      <w:r>
        <w:rPr>
          <w:rFonts w:hint="default" w:ascii="Times New Roman" w:hAnsi="Times New Roman" w:eastAsia="方正仿宋_GBK" w:cs="Times New Roman"/>
          <w:sz w:val="32"/>
          <w:szCs w:val="32"/>
          <w:u w:val="none"/>
          <w:lang w:val="en-US" w:eastAsia="zh-CN"/>
        </w:rPr>
        <w:t>作出深刻检查</w:t>
      </w:r>
      <w:r>
        <w:rPr>
          <w:rFonts w:hint="default"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方正黑体_GBK" w:cs="Times New Roman"/>
          <w:sz w:val="32"/>
          <w:szCs w:val="32"/>
          <w:lang w:eastAsia="zh-CN"/>
        </w:rPr>
      </w:pPr>
      <w:bookmarkStart w:id="19" w:name="_Toc6506"/>
      <w:r>
        <w:rPr>
          <w:rFonts w:hint="default" w:ascii="Times New Roman" w:hAnsi="Times New Roman" w:eastAsia="方正黑体_GBK" w:cs="Times New Roman"/>
          <w:sz w:val="32"/>
          <w:szCs w:val="32"/>
          <w:lang w:eastAsia="zh-CN"/>
        </w:rPr>
        <w:t>三、事故防范及整改措施落实情况</w:t>
      </w:r>
      <w:bookmarkEnd w:id="1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楷体" w:cs="Times New Roman"/>
          <w:b w:val="0"/>
          <w:bCs w:val="0"/>
          <w:sz w:val="32"/>
          <w:szCs w:val="32"/>
          <w:lang w:val="en-US" w:eastAsia="zh-CN"/>
        </w:rPr>
      </w:pPr>
      <w:bookmarkStart w:id="20" w:name="_Toc27568"/>
      <w:r>
        <w:rPr>
          <w:rFonts w:hint="default" w:ascii="Times New Roman" w:hAnsi="Times New Roman" w:eastAsia="楷体" w:cs="Times New Roman"/>
          <w:b w:val="0"/>
          <w:bCs w:val="0"/>
          <w:sz w:val="32"/>
          <w:szCs w:val="32"/>
          <w:lang w:val="en-US" w:eastAsia="zh-CN"/>
        </w:rPr>
        <w:t>（一）提高政治站位，切实加大隐患排查整治力度</w:t>
      </w:r>
      <w:bookmarkEnd w:id="2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方正仿宋_GBK" w:cs="Times New Roman"/>
          <w:b w:val="0"/>
          <w:bCs w:val="0"/>
          <w:color w:val="auto"/>
          <w:kern w:val="2"/>
          <w:sz w:val="32"/>
          <w:szCs w:val="32"/>
          <w:lang w:val="en-US" w:eastAsia="zh-CN" w:bidi="ar-SA"/>
        </w:rPr>
      </w:pPr>
      <w:bookmarkStart w:id="21" w:name="_Toc2873"/>
      <w:bookmarkStart w:id="22" w:name="_Toc8074"/>
      <w:r>
        <w:rPr>
          <w:rFonts w:hint="default" w:ascii="Times New Roman" w:hAnsi="Times New Roman" w:eastAsia="方正仿宋_GBK" w:cs="Times New Roman"/>
          <w:b w:val="0"/>
          <w:bCs w:val="0"/>
          <w:color w:val="auto"/>
          <w:kern w:val="2"/>
          <w:sz w:val="32"/>
          <w:szCs w:val="32"/>
          <w:lang w:val="en-US" w:eastAsia="zh-CN" w:bidi="ar-SA"/>
        </w:rPr>
        <w:t>行业管理部门经济发展局要深刻汲取新茄食品</w:t>
      </w:r>
      <w:r>
        <w:rPr>
          <w:rFonts w:hint="eastAsia" w:ascii="Times New Roman" w:hAnsi="Times New Roman" w:eastAsia="方正仿宋_GBK" w:cs="Times New Roman"/>
          <w:b w:val="0"/>
          <w:bCs w:val="0"/>
          <w:color w:val="auto"/>
          <w:kern w:val="2"/>
          <w:sz w:val="32"/>
          <w:szCs w:val="32"/>
          <w:lang w:val="en-US" w:eastAsia="zh-CN" w:bidi="ar-SA"/>
        </w:rPr>
        <w:t>有限责任</w:t>
      </w:r>
      <w:r>
        <w:rPr>
          <w:rFonts w:hint="default" w:ascii="Times New Roman" w:hAnsi="Times New Roman" w:eastAsia="方正仿宋_GBK" w:cs="Times New Roman"/>
          <w:b w:val="0"/>
          <w:bCs w:val="0"/>
          <w:color w:val="auto"/>
          <w:kern w:val="2"/>
          <w:sz w:val="32"/>
          <w:szCs w:val="32"/>
          <w:lang w:val="en-US" w:eastAsia="zh-CN" w:bidi="ar-SA"/>
        </w:rPr>
        <w:t>公司“2.26”其他伤害事故教训，深入学习贯彻习近平总书记关于安全生产重要指示批示精神，清醒认识农高区安全生产形势，认真贯彻落实党中央、国务院决策部署和区、州工作安排，强化红线意识和底线思维，切实加大安全风险管控和隐患排查治理工作力度，推动安全防范各项措施落实落地，坚决防范和遏制各类事故发生，确保农高区安全生产形势稳定向好。</w:t>
      </w:r>
      <w:bookmarkEnd w:id="21"/>
      <w:bookmarkEnd w:id="22"/>
      <w:r>
        <w:rPr>
          <w:rFonts w:hint="default" w:ascii="Times New Roman" w:hAnsi="Times New Roman" w:eastAsia="方正仿宋_GBK" w:cs="Times New Roman"/>
          <w:b w:val="0"/>
          <w:bCs w:val="0"/>
          <w:color w:val="auto"/>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0"/>
        <w:rPr>
          <w:rFonts w:hint="default" w:ascii="Times New Roman" w:hAnsi="Times New Roman" w:eastAsia="方正仿宋_GBK" w:cs="Times New Roman"/>
          <w:b w:val="0"/>
          <w:bCs w:val="0"/>
          <w:color w:val="auto"/>
          <w:kern w:val="2"/>
          <w:sz w:val="32"/>
          <w:szCs w:val="32"/>
          <w:lang w:val="en-US" w:eastAsia="zh-CN" w:bidi="ar-SA"/>
        </w:rPr>
      </w:pPr>
      <w:bookmarkStart w:id="23" w:name="_Toc14207"/>
      <w:bookmarkStart w:id="24" w:name="_Toc8022"/>
      <w:r>
        <w:rPr>
          <w:rFonts w:hint="default" w:ascii="Times New Roman" w:hAnsi="Times New Roman" w:eastAsia="方正仿宋_GBK" w:cs="Times New Roman"/>
          <w:b/>
          <w:bCs/>
          <w:color w:val="auto"/>
          <w:kern w:val="2"/>
          <w:sz w:val="32"/>
          <w:szCs w:val="32"/>
          <w:lang w:val="en-US" w:eastAsia="zh-CN" w:bidi="ar-SA"/>
        </w:rPr>
        <w:t>落实情况：</w:t>
      </w:r>
      <w:r>
        <w:rPr>
          <w:rFonts w:hint="default" w:ascii="Times New Roman" w:hAnsi="Times New Roman" w:eastAsia="方正仿宋_GBK" w:cs="Times New Roman"/>
          <w:b w:val="0"/>
          <w:bCs w:val="0"/>
          <w:color w:val="auto"/>
          <w:kern w:val="2"/>
          <w:sz w:val="32"/>
          <w:szCs w:val="32"/>
          <w:lang w:val="en-US" w:eastAsia="zh-CN" w:bidi="ar-SA"/>
        </w:rPr>
        <w:t>经济发展局</w:t>
      </w:r>
      <w:r>
        <w:rPr>
          <w:rFonts w:hint="default" w:ascii="Times New Roman" w:hAnsi="Times New Roman" w:eastAsia="方正仿宋_GBK" w:cs="Times New Roman"/>
          <w:b/>
          <w:bCs/>
          <w:color w:val="auto"/>
          <w:kern w:val="2"/>
          <w:sz w:val="32"/>
          <w:szCs w:val="32"/>
          <w:lang w:val="en-US" w:eastAsia="zh-CN" w:bidi="ar-SA"/>
        </w:rPr>
        <w:t>一是</w:t>
      </w:r>
      <w:r>
        <w:rPr>
          <w:rFonts w:hint="default" w:ascii="Times New Roman" w:hAnsi="Times New Roman" w:eastAsia="方正仿宋_GBK" w:cs="Times New Roman"/>
          <w:b w:val="0"/>
          <w:bCs w:val="0"/>
          <w:color w:val="auto"/>
          <w:kern w:val="2"/>
          <w:sz w:val="32"/>
          <w:szCs w:val="32"/>
          <w:lang w:val="en-US" w:eastAsia="zh-CN" w:bidi="ar-SA"/>
        </w:rPr>
        <w:t>组织辖区企业开展事故警示教育，传达学习事故调查报告及安全生产相关论述，督促企业管理层开展安全反思，扭转重生产、轻安全的思想倾向。</w:t>
      </w:r>
      <w:r>
        <w:rPr>
          <w:rFonts w:hint="default" w:ascii="Times New Roman" w:hAnsi="Times New Roman" w:eastAsia="方正仿宋_GBK" w:cs="Times New Roman"/>
          <w:b/>
          <w:bCs/>
          <w:color w:val="auto"/>
          <w:kern w:val="2"/>
          <w:sz w:val="32"/>
          <w:szCs w:val="32"/>
          <w:lang w:val="en-US" w:eastAsia="zh-CN" w:bidi="ar-SA"/>
        </w:rPr>
        <w:t>二是</w:t>
      </w:r>
      <w:r>
        <w:rPr>
          <w:rFonts w:hint="default" w:ascii="Times New Roman" w:hAnsi="Times New Roman" w:eastAsia="方正仿宋_GBK" w:cs="Times New Roman"/>
          <w:b w:val="0"/>
          <w:bCs w:val="0"/>
          <w:color w:val="auto"/>
          <w:kern w:val="2"/>
          <w:sz w:val="32"/>
          <w:szCs w:val="32"/>
          <w:lang w:val="en-US" w:eastAsia="zh-CN" w:bidi="ar-SA"/>
        </w:rPr>
        <w:t>督导企业建立安全学习长效机制，要求企业每月常态化开展管理人员安全专题学习，持续筑牢安全思想防线。</w:t>
      </w:r>
      <w:r>
        <w:rPr>
          <w:rFonts w:hint="default" w:ascii="Times New Roman" w:hAnsi="Times New Roman" w:eastAsia="方正仿宋_GBK" w:cs="Times New Roman"/>
          <w:b/>
          <w:bCs/>
          <w:color w:val="auto"/>
          <w:kern w:val="2"/>
          <w:sz w:val="32"/>
          <w:szCs w:val="32"/>
          <w:lang w:val="en-US" w:eastAsia="zh-CN" w:bidi="ar-SA"/>
        </w:rPr>
        <w:t>三是</w:t>
      </w:r>
      <w:r>
        <w:rPr>
          <w:rFonts w:hint="default" w:ascii="Times New Roman" w:hAnsi="Times New Roman" w:eastAsia="方正仿宋_GBK" w:cs="Times New Roman"/>
          <w:b w:val="0"/>
          <w:bCs w:val="0"/>
          <w:color w:val="auto"/>
          <w:kern w:val="2"/>
          <w:sz w:val="32"/>
          <w:szCs w:val="32"/>
          <w:lang w:val="en-US" w:eastAsia="zh-CN" w:bidi="ar-SA"/>
        </w:rPr>
        <w:t>严格落实安全生产治本攻坚三年行动要求，统筹开展全域隐患排查整治，2025年全年组织牵头排查各类隐患累计613项，现已全部完成整改。</w:t>
      </w:r>
      <w:r>
        <w:rPr>
          <w:rFonts w:hint="default" w:ascii="Times New Roman" w:hAnsi="Times New Roman" w:eastAsia="方正仿宋_GBK" w:cs="Times New Roman"/>
          <w:b/>
          <w:bCs/>
          <w:color w:val="auto"/>
          <w:kern w:val="2"/>
          <w:sz w:val="32"/>
          <w:szCs w:val="32"/>
          <w:lang w:val="en-US" w:eastAsia="zh-CN" w:bidi="ar-SA"/>
        </w:rPr>
        <w:t>四是</w:t>
      </w:r>
      <w:r>
        <w:rPr>
          <w:rFonts w:hint="default" w:ascii="Times New Roman" w:hAnsi="Times New Roman" w:eastAsia="方正仿宋_GBK" w:cs="Times New Roman"/>
          <w:b w:val="0"/>
          <w:bCs w:val="0"/>
          <w:color w:val="auto"/>
          <w:kern w:val="2"/>
          <w:sz w:val="32"/>
          <w:szCs w:val="32"/>
          <w:lang w:val="en-US" w:eastAsia="zh-CN" w:bidi="ar-SA"/>
        </w:rPr>
        <w:t>全面督促企业建立健全安全风险分级管控、隐患排查治理双重预防机制，指导企业完善自查自治管理制度，规范“排查—整改—复查—销号”全流程闭环台账，压实企业隐患自查主体责任，推动隐患动态清零。</w:t>
      </w:r>
      <w:bookmarkEnd w:id="23"/>
      <w:bookmarkEnd w:id="2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方正仿宋_GBK" w:cs="Times New Roman"/>
          <w:b w:val="0"/>
          <w:bCs w:val="0"/>
          <w:color w:val="auto"/>
          <w:kern w:val="2"/>
          <w:sz w:val="32"/>
          <w:szCs w:val="32"/>
          <w:lang w:val="en-US" w:eastAsia="zh-CN" w:bidi="ar-SA"/>
        </w:rPr>
      </w:pPr>
      <w:bookmarkStart w:id="25" w:name="_Toc26686"/>
      <w:r>
        <w:rPr>
          <w:rFonts w:hint="eastAsia" w:ascii="方正楷体_GBK" w:hAnsi="方正楷体_GBK" w:eastAsia="方正楷体_GBK" w:cs="方正楷体_GBK"/>
          <w:b w:val="0"/>
          <w:bCs w:val="0"/>
          <w:color w:val="auto"/>
          <w:kern w:val="2"/>
          <w:sz w:val="32"/>
          <w:szCs w:val="32"/>
          <w:lang w:val="en-US" w:eastAsia="zh-CN" w:bidi="ar-SA"/>
        </w:rPr>
        <w:t>（二）严格落实企业主体责任，健全安全责任体系</w:t>
      </w:r>
      <w:bookmarkEnd w:id="2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方正仿宋_GBK" w:cs="Times New Roman"/>
          <w:b w:val="0"/>
          <w:bCs w:val="0"/>
          <w:color w:val="auto"/>
          <w:kern w:val="2"/>
          <w:sz w:val="32"/>
          <w:szCs w:val="32"/>
          <w:lang w:val="en-US" w:eastAsia="zh-CN" w:bidi="ar-SA"/>
        </w:rPr>
      </w:pPr>
      <w:bookmarkStart w:id="26" w:name="_Toc11083"/>
      <w:bookmarkStart w:id="27" w:name="_Toc29373"/>
      <w:r>
        <w:rPr>
          <w:rFonts w:hint="default" w:ascii="Times New Roman" w:hAnsi="Times New Roman" w:eastAsia="方正仿宋_GBK" w:cs="Times New Roman"/>
          <w:sz w:val="32"/>
          <w:szCs w:val="32"/>
        </w:rPr>
        <w:t>新疆新茄食品有限责任公司</w:t>
      </w:r>
      <w:r>
        <w:rPr>
          <w:rFonts w:hint="default" w:ascii="Times New Roman" w:hAnsi="Times New Roman" w:eastAsia="方正仿宋_GBK" w:cs="Times New Roman"/>
          <w:b w:val="0"/>
          <w:bCs w:val="0"/>
          <w:color w:val="auto"/>
          <w:kern w:val="2"/>
          <w:sz w:val="32"/>
          <w:szCs w:val="32"/>
          <w:lang w:val="en-US" w:eastAsia="zh-CN" w:bidi="ar-SA"/>
        </w:rPr>
        <w:t>要建立健全并落实全员安全生产责任制，将安全生产责任层层压实，确保不漏一岗、不漏一人，要将外来运输车辆停放、检维修、故障救援等纳入安全生产责任制和安全操作规程。要完善外来车辆和人员安全管理制度，加强作业全程监护，在装卸区、地磅等区域安排专职引导员，监督司机按标线停放车辆。要进一步完善安全防护设施，尽快完成地磅安全改造和施划标识标线工作。要提升应急处置能力，制定外来车辆发生故障或事故专项应急救援预案，并定期演练。</w:t>
      </w:r>
      <w:bookmarkEnd w:id="26"/>
      <w:bookmarkEnd w:id="27"/>
      <w:r>
        <w:rPr>
          <w:rFonts w:hint="default" w:ascii="Times New Roman" w:hAnsi="Times New Roman" w:eastAsia="方正仿宋_GBK" w:cs="Times New Roman"/>
          <w:b w:val="0"/>
          <w:bCs w:val="0"/>
          <w:color w:val="auto"/>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0"/>
        <w:rPr>
          <w:rFonts w:hint="default" w:ascii="Times New Roman" w:hAnsi="Times New Roman" w:eastAsia="方正仿宋_GBK" w:cs="Times New Roman"/>
          <w:b w:val="0"/>
          <w:bCs w:val="0"/>
          <w:color w:val="auto"/>
          <w:kern w:val="2"/>
          <w:sz w:val="32"/>
          <w:szCs w:val="32"/>
          <w:lang w:val="en-US" w:eastAsia="zh-CN" w:bidi="ar-SA"/>
        </w:rPr>
      </w:pPr>
      <w:bookmarkStart w:id="28" w:name="_Toc1678"/>
      <w:bookmarkStart w:id="29" w:name="_Toc1207"/>
      <w:r>
        <w:rPr>
          <w:rFonts w:hint="default" w:ascii="Times New Roman" w:hAnsi="Times New Roman" w:eastAsia="方正仿宋_GBK" w:cs="Times New Roman"/>
          <w:b/>
          <w:bCs/>
          <w:color w:val="auto"/>
          <w:kern w:val="2"/>
          <w:sz w:val="32"/>
          <w:szCs w:val="32"/>
          <w:lang w:val="en-US" w:eastAsia="zh-CN" w:bidi="ar-SA"/>
        </w:rPr>
        <w:t>落实情况：</w:t>
      </w:r>
      <w:r>
        <w:rPr>
          <w:rFonts w:hint="default" w:ascii="Times New Roman" w:hAnsi="Times New Roman" w:eastAsia="方正仿宋_GBK" w:cs="Times New Roman"/>
          <w:sz w:val="32"/>
          <w:szCs w:val="32"/>
        </w:rPr>
        <w:t>新疆新茄食品有限责任公司</w:t>
      </w:r>
      <w:r>
        <w:rPr>
          <w:rFonts w:hint="default" w:ascii="Times New Roman" w:hAnsi="Times New Roman" w:eastAsia="方正仿宋_GBK" w:cs="Times New Roman"/>
          <w:b/>
          <w:bCs/>
          <w:color w:val="auto"/>
          <w:kern w:val="2"/>
          <w:sz w:val="32"/>
          <w:szCs w:val="32"/>
          <w:lang w:val="en-US" w:eastAsia="zh-CN" w:bidi="ar-SA"/>
        </w:rPr>
        <w:t>一是</w:t>
      </w:r>
      <w:r>
        <w:rPr>
          <w:rFonts w:hint="default" w:ascii="Times New Roman" w:hAnsi="Times New Roman" w:eastAsia="方正仿宋_GBK" w:cs="Times New Roman"/>
          <w:b w:val="0"/>
          <w:bCs w:val="0"/>
          <w:color w:val="auto"/>
          <w:kern w:val="2"/>
          <w:sz w:val="32"/>
          <w:szCs w:val="32"/>
          <w:lang w:val="en-US" w:eastAsia="zh-CN" w:bidi="ar-SA"/>
        </w:rPr>
        <w:t>全面压实安全责任体系，完成117份全员安全责任书、承诺书签订归档，修订完善安全制度40项，新增2项外来车辆专项制度并完成全员宣贯；补签全部合作运输企业安全生产管理协议，将安全履约情况与运费结算挂钩。划分厂区网格化责任区域，落实负责人带班检查制度，2025年累计带队检查8次，排查隐患236项，全部完成闭环整改。依规对涉事岗位人员作出内部处罚并上报监管部门，以问责倒逼责任落实。</w:t>
      </w:r>
      <w:r>
        <w:rPr>
          <w:rFonts w:hint="default" w:ascii="Times New Roman" w:hAnsi="Times New Roman" w:eastAsia="方正仿宋_GBK" w:cs="Times New Roman"/>
          <w:b/>
          <w:bCs/>
          <w:color w:val="auto"/>
          <w:kern w:val="2"/>
          <w:sz w:val="32"/>
          <w:szCs w:val="32"/>
          <w:lang w:val="en-US" w:eastAsia="zh-CN" w:bidi="ar-SA"/>
        </w:rPr>
        <w:t>二是</w:t>
      </w:r>
      <w:r>
        <w:rPr>
          <w:rFonts w:hint="default" w:ascii="Times New Roman" w:hAnsi="Times New Roman" w:eastAsia="方正仿宋_GBK" w:cs="Times New Roman"/>
          <w:b w:val="0"/>
          <w:bCs w:val="0"/>
          <w:color w:val="auto"/>
          <w:kern w:val="2"/>
          <w:sz w:val="32"/>
          <w:szCs w:val="32"/>
          <w:lang w:val="en-US" w:eastAsia="zh-CN" w:bidi="ar-SA"/>
        </w:rPr>
        <w:t>深入开展反“三违”专项整治，制定专项整治方案并建立违章查处台账，对地磅、装卸区等高风险作业实行专人全程监护，落实违章查处、通报、处罚、再培训全流程管理，有效规范现场作业秩序。</w:t>
      </w:r>
      <w:r>
        <w:rPr>
          <w:rFonts w:hint="default" w:ascii="Times New Roman" w:hAnsi="Times New Roman" w:eastAsia="方正仿宋_GBK" w:cs="Times New Roman"/>
          <w:b/>
          <w:bCs/>
          <w:color w:val="auto"/>
          <w:kern w:val="2"/>
          <w:sz w:val="32"/>
          <w:szCs w:val="32"/>
          <w:lang w:val="en-US" w:eastAsia="zh-CN" w:bidi="ar-SA"/>
        </w:rPr>
        <w:t>三是</w:t>
      </w:r>
      <w:r>
        <w:rPr>
          <w:rFonts w:hint="default" w:ascii="Times New Roman" w:hAnsi="Times New Roman" w:eastAsia="方正仿宋_GBK" w:cs="Times New Roman"/>
          <w:b w:val="0"/>
          <w:bCs w:val="0"/>
          <w:color w:val="auto"/>
          <w:kern w:val="2"/>
          <w:sz w:val="32"/>
          <w:szCs w:val="32"/>
          <w:lang w:val="en-US" w:eastAsia="zh-CN" w:bidi="ar-SA"/>
        </w:rPr>
        <w:t>完成现场硬件改造与风险管控升级，实施地磅悬空区域80公分水泥地坪浇筑，重新施划标线、增设各类安全标识及防护设施；完善关键区域视频监控全覆盖。全面开展厂区风险辨识分级，做到重大风险识别率100%、一般风险管控措施覆盖率100%。</w:t>
      </w:r>
      <w:r>
        <w:rPr>
          <w:rFonts w:hint="default" w:ascii="Times New Roman" w:hAnsi="Times New Roman" w:eastAsia="方正仿宋_GBK" w:cs="Times New Roman"/>
          <w:b/>
          <w:bCs/>
          <w:color w:val="auto"/>
          <w:kern w:val="2"/>
          <w:sz w:val="32"/>
          <w:szCs w:val="32"/>
          <w:lang w:val="en-US" w:eastAsia="zh-CN" w:bidi="ar-SA"/>
        </w:rPr>
        <w:t>四是</w:t>
      </w:r>
      <w:r>
        <w:rPr>
          <w:rFonts w:hint="default" w:ascii="Times New Roman" w:hAnsi="Times New Roman" w:eastAsia="方正仿宋_GBK" w:cs="Times New Roman"/>
          <w:b w:val="0"/>
          <w:bCs w:val="0"/>
          <w:color w:val="auto"/>
          <w:kern w:val="2"/>
          <w:sz w:val="32"/>
          <w:szCs w:val="32"/>
          <w:lang w:val="en-US" w:eastAsia="zh-CN" w:bidi="ar-SA"/>
        </w:rPr>
        <w:t>健全应急管理体系，修订综合应急预案，编制外来车辆故障及人员伤害专项预案；配齐各类应急物资并定点存放、每月维保，</w:t>
      </w:r>
      <w:r>
        <w:rPr>
          <w:rFonts w:hint="default" w:ascii="Times New Roman" w:hAnsi="Times New Roman" w:eastAsia="方正仿宋_GBK" w:cs="Times New Roman"/>
          <w:b w:val="0"/>
          <w:bCs w:val="0"/>
          <w:color w:val="auto"/>
          <w:kern w:val="2"/>
          <w:sz w:val="32"/>
          <w:szCs w:val="32"/>
          <w:lang w:eastAsia="zh-CN" w:bidi="ar-SA"/>
        </w:rPr>
        <w:t>6</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eastAsia="zh-CN" w:bidi="ar-SA"/>
        </w:rPr>
        <w:t>10月</w:t>
      </w:r>
      <w:r>
        <w:rPr>
          <w:rFonts w:hint="eastAsia" w:ascii="Times New Roman" w:hAnsi="Times New Roman" w:eastAsia="方正仿宋_GBK" w:cs="Times New Roman"/>
          <w:b w:val="0"/>
          <w:bCs w:val="0"/>
          <w:color w:val="auto"/>
          <w:kern w:val="2"/>
          <w:sz w:val="32"/>
          <w:szCs w:val="32"/>
          <w:lang w:val="en-US" w:eastAsia="zh-CN" w:bidi="ar-SA"/>
        </w:rPr>
        <w:t>生产期间</w:t>
      </w:r>
      <w:r>
        <w:rPr>
          <w:rFonts w:hint="default" w:ascii="Times New Roman" w:hAnsi="Times New Roman" w:eastAsia="方正仿宋_GBK" w:cs="Times New Roman"/>
          <w:b w:val="0"/>
          <w:bCs w:val="0"/>
          <w:color w:val="auto"/>
          <w:kern w:val="2"/>
          <w:sz w:val="32"/>
          <w:szCs w:val="32"/>
          <w:lang w:eastAsia="zh-CN" w:bidi="ar-SA"/>
        </w:rPr>
        <w:t>每月</w:t>
      </w:r>
      <w:r>
        <w:rPr>
          <w:rFonts w:hint="default" w:ascii="Times New Roman" w:hAnsi="Times New Roman" w:eastAsia="方正仿宋_GBK" w:cs="Times New Roman"/>
          <w:b w:val="0"/>
          <w:bCs w:val="0"/>
          <w:color w:val="auto"/>
          <w:kern w:val="2"/>
          <w:sz w:val="32"/>
          <w:szCs w:val="32"/>
          <w:lang w:val="en-US" w:eastAsia="zh-CN" w:bidi="ar-SA"/>
        </w:rPr>
        <w:t>组织开展实战化应急演练，结合演练复盘优化预案，全面提升应急处置能力。</w:t>
      </w:r>
      <w:bookmarkEnd w:id="28"/>
      <w:bookmarkEnd w:id="2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方正楷体_GBK" w:hAnsi="方正楷体_GBK" w:eastAsia="方正楷体_GBK" w:cs="方正楷体_GBK"/>
          <w:b w:val="0"/>
          <w:bCs w:val="0"/>
          <w:color w:val="auto"/>
          <w:kern w:val="2"/>
          <w:sz w:val="32"/>
          <w:szCs w:val="32"/>
          <w:lang w:val="en-US" w:eastAsia="zh-CN" w:bidi="ar-SA"/>
        </w:rPr>
      </w:pPr>
      <w:bookmarkStart w:id="30" w:name="_Toc25433"/>
      <w:r>
        <w:rPr>
          <w:rFonts w:hint="eastAsia" w:ascii="方正楷体_GBK" w:hAnsi="方正楷体_GBK" w:eastAsia="方正楷体_GBK" w:cs="方正楷体_GBK"/>
          <w:b w:val="0"/>
          <w:bCs w:val="0"/>
          <w:color w:val="auto"/>
          <w:kern w:val="2"/>
          <w:sz w:val="32"/>
          <w:szCs w:val="32"/>
          <w:lang w:val="en-US" w:eastAsia="zh-CN" w:bidi="ar-SA"/>
        </w:rPr>
        <w:t>（三）强化安全教育培训，提升全员安全意识</w:t>
      </w:r>
      <w:bookmarkEnd w:id="3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方正仿宋_GBK" w:cs="Times New Roman"/>
          <w:b w:val="0"/>
          <w:bCs w:val="0"/>
          <w:color w:val="auto"/>
          <w:kern w:val="2"/>
          <w:sz w:val="32"/>
          <w:szCs w:val="32"/>
          <w:lang w:val="en-US" w:eastAsia="zh-CN" w:bidi="ar-SA"/>
        </w:rPr>
      </w:pPr>
      <w:bookmarkStart w:id="31" w:name="_Toc8972"/>
      <w:bookmarkStart w:id="32" w:name="_Toc20213"/>
      <w:r>
        <w:rPr>
          <w:rFonts w:hint="default" w:ascii="Times New Roman" w:hAnsi="Times New Roman" w:eastAsia="方正仿宋_GBK" w:cs="Times New Roman"/>
          <w:sz w:val="32"/>
          <w:szCs w:val="32"/>
        </w:rPr>
        <w:t>新疆新茄食品有限责任公司</w:t>
      </w:r>
      <w:r>
        <w:rPr>
          <w:rFonts w:hint="default" w:ascii="Times New Roman" w:hAnsi="Times New Roman" w:eastAsia="方正仿宋_GBK" w:cs="Times New Roman"/>
          <w:b w:val="0"/>
          <w:bCs w:val="0"/>
          <w:color w:val="auto"/>
          <w:kern w:val="2"/>
          <w:sz w:val="32"/>
          <w:szCs w:val="32"/>
          <w:lang w:val="en-US" w:eastAsia="zh-CN" w:bidi="ar-SA"/>
        </w:rPr>
        <w:t>要以此次事故为鉴为戒，加强对从业人员的安全生产技术培训和厂区存在的安全风险培训，特别是要强化对外来车辆、人员的安全教育培训和对外包作业人员安全交底，不断提高从业人员安全技术素质和安全风险辨识能力，切实增强从业人员的安全意识，真正让从业人员做到自主保安、相互保安。</w:t>
      </w:r>
      <w:bookmarkEnd w:id="31"/>
      <w:bookmarkEnd w:id="32"/>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0"/>
        <w:rPr>
          <w:rFonts w:hint="default" w:ascii="Times New Roman" w:hAnsi="Times New Roman" w:eastAsia="方正仿宋_GBK" w:cs="Times New Roman"/>
          <w:b w:val="0"/>
          <w:bCs w:val="0"/>
          <w:color w:val="auto"/>
          <w:kern w:val="2"/>
          <w:sz w:val="32"/>
          <w:szCs w:val="32"/>
          <w:lang w:val="en-US" w:eastAsia="zh-CN" w:bidi="ar-SA"/>
        </w:rPr>
      </w:pPr>
      <w:bookmarkStart w:id="33" w:name="_Toc13775"/>
      <w:bookmarkStart w:id="34" w:name="_Toc26125"/>
      <w:r>
        <w:rPr>
          <w:rFonts w:hint="default" w:ascii="Times New Roman" w:hAnsi="Times New Roman" w:eastAsia="方正仿宋_GBK" w:cs="Times New Roman"/>
          <w:b/>
          <w:bCs/>
          <w:color w:val="auto"/>
          <w:kern w:val="2"/>
          <w:sz w:val="32"/>
          <w:szCs w:val="32"/>
          <w:lang w:val="en-US" w:eastAsia="zh-CN" w:bidi="ar-SA"/>
        </w:rPr>
        <w:t>落实情况：</w:t>
      </w:r>
      <w:r>
        <w:rPr>
          <w:rFonts w:hint="default" w:ascii="Times New Roman" w:hAnsi="Times New Roman" w:eastAsia="方正仿宋_GBK" w:cs="Times New Roman"/>
          <w:sz w:val="32"/>
          <w:szCs w:val="32"/>
        </w:rPr>
        <w:t>新疆新茄食品有限责任公司</w:t>
      </w:r>
      <w:r>
        <w:rPr>
          <w:rFonts w:hint="default" w:ascii="Times New Roman" w:hAnsi="Times New Roman" w:eastAsia="方正仿宋_GBK" w:cs="Times New Roman"/>
          <w:b/>
          <w:bCs/>
          <w:color w:val="auto"/>
          <w:kern w:val="2"/>
          <w:sz w:val="32"/>
          <w:szCs w:val="32"/>
          <w:lang w:val="en-US" w:eastAsia="zh-CN" w:bidi="ar-SA"/>
        </w:rPr>
        <w:t>一是</w:t>
      </w:r>
      <w:r>
        <w:rPr>
          <w:rFonts w:hint="default" w:ascii="Times New Roman" w:hAnsi="Times New Roman" w:eastAsia="方正仿宋_GBK" w:cs="Times New Roman"/>
          <w:b w:val="0"/>
          <w:bCs w:val="0"/>
          <w:color w:val="auto"/>
          <w:kern w:val="2"/>
          <w:sz w:val="32"/>
          <w:szCs w:val="32"/>
          <w:lang w:val="en-US" w:eastAsia="zh-CN" w:bidi="ar-SA"/>
        </w:rPr>
        <w:t>分层开展内部员工安全培训，累计组织安全培训66次，参训406人次，严格落实培训考核上岗制度，培训档案、试卷、签到记录统一留存；坚持每日班前安全宣讲，常态化开展事故警示教育。</w:t>
      </w:r>
      <w:r>
        <w:rPr>
          <w:rFonts w:hint="default" w:ascii="Times New Roman" w:hAnsi="Times New Roman" w:eastAsia="方正仿宋_GBK" w:cs="Times New Roman"/>
          <w:b/>
          <w:bCs/>
          <w:color w:val="auto"/>
          <w:kern w:val="2"/>
          <w:sz w:val="32"/>
          <w:szCs w:val="32"/>
          <w:lang w:val="en-US" w:eastAsia="zh-CN" w:bidi="ar-SA"/>
        </w:rPr>
        <w:t>二是</w:t>
      </w:r>
      <w:r>
        <w:rPr>
          <w:rFonts w:hint="default" w:ascii="Times New Roman" w:hAnsi="Times New Roman" w:eastAsia="方正仿宋_GBK" w:cs="Times New Roman"/>
          <w:b w:val="0"/>
          <w:bCs w:val="0"/>
          <w:color w:val="auto"/>
          <w:kern w:val="2"/>
          <w:sz w:val="32"/>
          <w:szCs w:val="32"/>
          <w:lang w:val="en-US" w:eastAsia="zh-CN" w:bidi="ar-SA"/>
        </w:rPr>
        <w:t>在厂区出入口布设安全教育二维码，落实外来人员扫码学习、实名登记、签订安全承诺准入制度，累计培训登记外来人员6157人次，未完成培训人员严禁进厂作业。</w:t>
      </w:r>
      <w:r>
        <w:rPr>
          <w:rFonts w:hint="default" w:ascii="Times New Roman" w:hAnsi="Times New Roman" w:eastAsia="方正仿宋_GBK" w:cs="Times New Roman"/>
          <w:b/>
          <w:bCs/>
          <w:color w:val="auto"/>
          <w:kern w:val="2"/>
          <w:sz w:val="32"/>
          <w:szCs w:val="32"/>
          <w:lang w:val="en-US" w:eastAsia="zh-CN" w:bidi="ar-SA"/>
        </w:rPr>
        <w:t>三是</w:t>
      </w:r>
      <w:r>
        <w:rPr>
          <w:rFonts w:hint="default" w:ascii="Times New Roman" w:hAnsi="Times New Roman" w:eastAsia="方正仿宋_GBK" w:cs="Times New Roman"/>
          <w:b w:val="0"/>
          <w:bCs w:val="0"/>
          <w:color w:val="auto"/>
          <w:kern w:val="2"/>
          <w:sz w:val="32"/>
          <w:szCs w:val="32"/>
          <w:lang w:val="en-US" w:eastAsia="zh-CN" w:bidi="ar-SA"/>
        </w:rPr>
        <w:t>在地磅关键区域设置事故警示展板，常态化开展现场安全提醒。</w:t>
      </w:r>
      <w:r>
        <w:rPr>
          <w:rFonts w:hint="default" w:ascii="Times New Roman" w:hAnsi="Times New Roman" w:eastAsia="方正仿宋_GBK" w:cs="Times New Roman"/>
          <w:b/>
          <w:bCs/>
          <w:color w:val="auto"/>
          <w:kern w:val="2"/>
          <w:sz w:val="32"/>
          <w:szCs w:val="32"/>
          <w:lang w:val="en-US" w:eastAsia="zh-CN" w:bidi="ar-SA"/>
        </w:rPr>
        <w:t>四是</w:t>
      </w:r>
      <w:r>
        <w:rPr>
          <w:rFonts w:hint="default" w:ascii="Times New Roman" w:hAnsi="Times New Roman" w:eastAsia="方正仿宋_GBK" w:cs="Times New Roman"/>
          <w:b w:val="0"/>
          <w:bCs w:val="0"/>
          <w:color w:val="auto"/>
          <w:kern w:val="2"/>
          <w:sz w:val="32"/>
          <w:szCs w:val="32"/>
          <w:lang w:val="en-US" w:eastAsia="zh-CN" w:bidi="ar-SA"/>
        </w:rPr>
        <w:t>针对违章人员开展专项再培训，结合典型案例强化安全警示教育，全员及外来从业人员安全防范意识得到实质性提升。</w:t>
      </w:r>
      <w:bookmarkEnd w:id="33"/>
      <w:bookmarkEnd w:id="3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方正楷体_GBK" w:hAnsi="方正楷体_GBK" w:eastAsia="方正楷体_GBK" w:cs="方正楷体_GBK"/>
          <w:b w:val="0"/>
          <w:bCs w:val="0"/>
          <w:color w:val="auto"/>
          <w:kern w:val="2"/>
          <w:sz w:val="32"/>
          <w:szCs w:val="32"/>
          <w:lang w:val="en-US" w:eastAsia="zh-CN" w:bidi="ar-SA"/>
        </w:rPr>
      </w:pPr>
      <w:bookmarkStart w:id="35" w:name="_Toc432"/>
      <w:r>
        <w:rPr>
          <w:rFonts w:hint="eastAsia" w:ascii="方正楷体_GBK" w:hAnsi="方正楷体_GBK" w:eastAsia="方正楷体_GBK" w:cs="方正楷体_GBK"/>
          <w:b w:val="0"/>
          <w:bCs w:val="0"/>
          <w:color w:val="auto"/>
          <w:kern w:val="2"/>
          <w:sz w:val="32"/>
          <w:szCs w:val="32"/>
          <w:lang w:val="en-US" w:eastAsia="zh-CN" w:bidi="ar-SA"/>
        </w:rPr>
        <w:t>（四）深刻汲取教训，严格落实风险防控措施</w:t>
      </w:r>
      <w:bookmarkEnd w:id="3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方正仿宋_GBK" w:cs="Times New Roman"/>
          <w:b w:val="0"/>
          <w:bCs w:val="0"/>
          <w:color w:val="auto"/>
          <w:kern w:val="2"/>
          <w:sz w:val="32"/>
          <w:szCs w:val="32"/>
          <w:lang w:val="en-US" w:eastAsia="zh-CN" w:bidi="ar-SA"/>
        </w:rPr>
      </w:pPr>
      <w:bookmarkStart w:id="36" w:name="_Toc32755"/>
      <w:bookmarkStart w:id="37" w:name="_Toc24179"/>
      <w:r>
        <w:rPr>
          <w:rFonts w:hint="default" w:ascii="Times New Roman" w:hAnsi="Times New Roman" w:eastAsia="方正仿宋_GBK" w:cs="Times New Roman"/>
          <w:b w:val="0"/>
          <w:bCs w:val="0"/>
          <w:color w:val="auto"/>
          <w:kern w:val="2"/>
          <w:sz w:val="32"/>
          <w:szCs w:val="32"/>
          <w:lang w:val="en-US" w:eastAsia="zh-CN" w:bidi="ar-SA"/>
        </w:rPr>
        <w:t>农高区各企业要深刻吸取事故教训，加大风险分级管控和隐患排查治理工作力度，全面开展自检自查，严格按照国家标准规范和操作规程落实审批、监护等制度；加强安全教育培训，细化危险作业事前管理，作业前进行风险辨识，制定作业方案，对全部作业相关人员进行技术交底，严格落实防范措施、岗位职责，加强作业过程管理，遏制安全事故发生。</w:t>
      </w:r>
      <w:bookmarkEnd w:id="36"/>
      <w:bookmarkEnd w:id="37"/>
      <w:r>
        <w:rPr>
          <w:rFonts w:hint="default" w:ascii="Times New Roman" w:hAnsi="Times New Roman" w:eastAsia="方正仿宋_GBK" w:cs="Times New Roman"/>
          <w:b w:val="0"/>
          <w:bCs w:val="0"/>
          <w:color w:val="auto"/>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0"/>
        <w:rPr>
          <w:rFonts w:hint="default" w:ascii="Times New Roman" w:hAnsi="Times New Roman" w:eastAsia="仿宋_GB2312" w:cs="Times New Roman"/>
          <w:b w:val="0"/>
          <w:bCs w:val="0"/>
          <w:color w:val="auto"/>
          <w:kern w:val="2"/>
          <w:sz w:val="32"/>
          <w:szCs w:val="32"/>
          <w:lang w:val="en-US" w:eastAsia="zh-CN" w:bidi="ar-SA"/>
        </w:rPr>
      </w:pPr>
      <w:bookmarkStart w:id="38" w:name="_Toc30169"/>
      <w:bookmarkStart w:id="39" w:name="_Toc11528"/>
      <w:r>
        <w:rPr>
          <w:rFonts w:hint="default" w:ascii="Times New Roman" w:hAnsi="Times New Roman" w:eastAsia="方正仿宋_GBK" w:cs="Times New Roman"/>
          <w:b/>
          <w:bCs/>
          <w:color w:val="auto"/>
          <w:kern w:val="2"/>
          <w:sz w:val="32"/>
          <w:szCs w:val="32"/>
          <w:lang w:val="en-US" w:eastAsia="zh-CN" w:bidi="ar-SA"/>
        </w:rPr>
        <w:t>落实情况：一是</w:t>
      </w:r>
      <w:r>
        <w:rPr>
          <w:rFonts w:hint="eastAsia" w:ascii="Times New Roman" w:hAnsi="Times New Roman" w:eastAsia="方正仿宋_GBK" w:cs="Times New Roman"/>
          <w:b w:val="0"/>
          <w:bCs w:val="0"/>
          <w:color w:val="auto"/>
          <w:kern w:val="2"/>
          <w:sz w:val="32"/>
          <w:szCs w:val="32"/>
          <w:lang w:val="en-US" w:eastAsia="zh-CN" w:bidi="ar-SA"/>
        </w:rPr>
        <w:t>安全生产生态环境局</w:t>
      </w:r>
      <w:r>
        <w:rPr>
          <w:rFonts w:hint="default" w:ascii="Times New Roman" w:hAnsi="Times New Roman" w:eastAsia="方正仿宋_GBK" w:cs="Times New Roman"/>
          <w:b w:val="0"/>
          <w:bCs w:val="0"/>
          <w:color w:val="auto"/>
          <w:kern w:val="2"/>
          <w:sz w:val="32"/>
          <w:szCs w:val="32"/>
          <w:lang w:val="en-US" w:eastAsia="zh-CN" w:bidi="ar-SA"/>
        </w:rPr>
        <w:t>严格执行危险作业管理规定，落实作业前风险辨识、方案制定、技术交底、现场监护等全流程要求，</w:t>
      </w:r>
      <w:r>
        <w:rPr>
          <w:rFonts w:hint="default" w:ascii="Times New Roman" w:hAnsi="Times New Roman" w:eastAsia="方正仿宋_GBK" w:cs="Times New Roman"/>
          <w:sz w:val="32"/>
          <w:szCs w:val="32"/>
          <w:lang w:val="en-US" w:eastAsia="zh-CN"/>
        </w:rPr>
        <w:t>以抓好“特殊作业”为重点，实行“线上审批+现场监管”工作机制，对71家企业、229次特殊作业进行全过程监管，确保高危作业安全受控</w:t>
      </w:r>
      <w:r>
        <w:rPr>
          <w:rFonts w:hint="default" w:ascii="Times New Roman" w:hAnsi="Times New Roman" w:eastAsia="方正仿宋_GBK" w:cs="Times New Roman"/>
          <w:b w:val="0"/>
          <w:bCs w:val="0"/>
          <w:sz w:val="32"/>
          <w:szCs w:val="32"/>
          <w:lang w:val="en-US" w:eastAsia="zh-CN"/>
        </w:rPr>
        <w:t>。</w:t>
      </w:r>
      <w:r>
        <w:rPr>
          <w:rFonts w:hint="eastAsia" w:ascii="方正仿宋_GBK" w:hAnsi="方正仿宋_GBK" w:eastAsia="方正仿宋_GBK" w:cs="方正仿宋_GBK"/>
          <w:b/>
          <w:bCs/>
          <w:sz w:val="32"/>
          <w:szCs w:val="32"/>
          <w:lang w:val="en-US" w:eastAsia="zh-CN"/>
        </w:rPr>
        <w:t>二是</w:t>
      </w:r>
      <w:r>
        <w:rPr>
          <w:rFonts w:hint="eastAsia" w:ascii="方正仿宋_GBK" w:hAnsi="方正仿宋_GBK" w:eastAsia="方正仿宋_GBK" w:cs="方正仿宋_GBK"/>
          <w:b w:val="0"/>
          <w:bCs w:val="0"/>
          <w:sz w:val="32"/>
          <w:szCs w:val="32"/>
          <w:lang w:val="en-US" w:eastAsia="zh-CN"/>
        </w:rPr>
        <w:t>各行业主管部门深入开展隐患排查整治</w:t>
      </w:r>
      <w:r>
        <w:rPr>
          <w:rFonts w:hint="default" w:ascii="Times New Roman" w:hAnsi="Times New Roman" w:eastAsia="方正楷体_GBK" w:cs="Times New Roman"/>
          <w:b w:val="0"/>
          <w:bCs w:val="0"/>
          <w:sz w:val="32"/>
          <w:szCs w:val="32"/>
          <w:lang w:val="en-US" w:eastAsia="zh-CN"/>
        </w:rPr>
        <w:t>。</w:t>
      </w:r>
      <w:r>
        <w:rPr>
          <w:rFonts w:hint="default" w:ascii="Times New Roman" w:hAnsi="Times New Roman" w:eastAsia="方正仿宋_GBK" w:cs="Times New Roman"/>
          <w:sz w:val="32"/>
          <w:szCs w:val="32"/>
          <w:lang w:val="en-US" w:eastAsia="zh-CN"/>
        </w:rPr>
        <w:t>扎实推进安全生产治本攻坚三年行动，对</w:t>
      </w:r>
      <w:r>
        <w:rPr>
          <w:rFonts w:hint="default" w:ascii="Times New Roman" w:hAnsi="Times New Roman" w:eastAsia="方正仿宋_GBK" w:cs="Times New Roman"/>
          <w:sz w:val="32"/>
          <w:szCs w:val="32"/>
          <w:lang w:eastAsia="zh-CN"/>
        </w:rPr>
        <w:t>辖区</w:t>
      </w:r>
      <w:r>
        <w:rPr>
          <w:rFonts w:hint="default" w:ascii="Times New Roman" w:hAnsi="Times New Roman" w:eastAsia="方正仿宋_GBK" w:cs="Times New Roman"/>
          <w:sz w:val="32"/>
          <w:szCs w:val="32"/>
          <w:lang w:val="en-US" w:eastAsia="zh-CN"/>
        </w:rPr>
        <w:t>企业及建筑工地实行分级分类管理，持续深化动火作业安全管理、建筑保温材料安全等隐患整治；深入开展事故复盘，针对性开展食品企业消防安全、地磅使用安全专项整治。</w:t>
      </w:r>
      <w:r>
        <w:rPr>
          <w:rFonts w:hint="default" w:ascii="Times New Roman" w:hAnsi="Times New Roman" w:eastAsia="方正仿宋_GBK" w:cs="Times New Roman"/>
          <w:kern w:val="2"/>
          <w:sz w:val="32"/>
          <w:szCs w:val="32"/>
          <w:lang w:val="en-US" w:eastAsia="zh-CN" w:bidi="ar"/>
        </w:rPr>
        <w:t>聚焦重点行业领域，</w:t>
      </w:r>
      <w:r>
        <w:rPr>
          <w:rFonts w:hint="default" w:ascii="Times New Roman" w:hAnsi="Times New Roman" w:eastAsia="方正仿宋_GBK" w:cs="Times New Roman"/>
          <w:sz w:val="32"/>
          <w:szCs w:val="32"/>
          <w:lang w:val="en-US" w:eastAsia="zh-CN"/>
        </w:rPr>
        <w:t>扎实开展安全生产和自然灾害大排查大整治，</w:t>
      </w:r>
      <w:r>
        <w:rPr>
          <w:rFonts w:hint="default" w:ascii="Times New Roman" w:hAnsi="Times New Roman" w:eastAsia="方正仿宋_GBK" w:cs="Times New Roman"/>
          <w:sz w:val="32"/>
          <w:szCs w:val="32"/>
          <w:lang w:eastAsia="zh-CN"/>
        </w:rPr>
        <w:t>2025年</w:t>
      </w:r>
      <w:r>
        <w:rPr>
          <w:rFonts w:hint="default" w:ascii="Times New Roman" w:hAnsi="Times New Roman" w:eastAsia="方正仿宋_GBK" w:cs="Times New Roman"/>
          <w:kern w:val="2"/>
          <w:sz w:val="32"/>
          <w:szCs w:val="32"/>
          <w:lang w:val="en-US" w:eastAsia="zh-CN" w:bidi="ar"/>
        </w:rPr>
        <w:t>全年累计排查</w:t>
      </w:r>
      <w:r>
        <w:rPr>
          <w:rFonts w:hint="default" w:ascii="Times New Roman" w:hAnsi="Times New Roman" w:eastAsia="方正仿宋_GBK" w:cs="Times New Roman"/>
          <w:kern w:val="2"/>
          <w:sz w:val="32"/>
          <w:szCs w:val="32"/>
          <w:lang w:eastAsia="zh-CN" w:bidi="ar"/>
        </w:rPr>
        <w:t>整治</w:t>
      </w:r>
      <w:r>
        <w:rPr>
          <w:rFonts w:hint="default" w:ascii="Times New Roman" w:hAnsi="Times New Roman" w:eastAsia="方正仿宋_GBK" w:cs="Times New Roman"/>
          <w:kern w:val="2"/>
          <w:sz w:val="32"/>
          <w:szCs w:val="32"/>
          <w:lang w:val="en-US" w:eastAsia="zh-CN" w:bidi="ar"/>
        </w:rPr>
        <w:t>各类</w:t>
      </w:r>
      <w:r>
        <w:rPr>
          <w:rFonts w:hint="default" w:ascii="Times New Roman" w:hAnsi="Times New Roman" w:eastAsia="方正仿宋_GBK" w:cs="Times New Roman"/>
          <w:kern w:val="2"/>
          <w:sz w:val="32"/>
          <w:szCs w:val="32"/>
          <w:lang w:eastAsia="zh-CN" w:bidi="ar"/>
        </w:rPr>
        <w:t>安全</w:t>
      </w:r>
      <w:r>
        <w:rPr>
          <w:rFonts w:hint="default" w:ascii="Times New Roman" w:hAnsi="Times New Roman" w:eastAsia="方正仿宋_GBK" w:cs="Times New Roman"/>
          <w:kern w:val="2"/>
          <w:sz w:val="32"/>
          <w:szCs w:val="32"/>
          <w:lang w:val="en-US" w:eastAsia="zh-CN" w:bidi="ar"/>
        </w:rPr>
        <w:t>隐患</w:t>
      </w:r>
      <w:r>
        <w:rPr>
          <w:rFonts w:hint="default" w:ascii="Times New Roman" w:hAnsi="Times New Roman" w:eastAsia="方正仿宋_GBK" w:cs="Times New Roman"/>
          <w:kern w:val="2"/>
          <w:sz w:val="32"/>
          <w:szCs w:val="32"/>
          <w:lang w:eastAsia="zh-CN" w:bidi="ar"/>
        </w:rPr>
        <w:t>共</w:t>
      </w:r>
      <w:r>
        <w:rPr>
          <w:rFonts w:hint="default" w:ascii="Times New Roman" w:hAnsi="Times New Roman" w:eastAsia="方正仿宋_GBK" w:cs="Times New Roman"/>
          <w:kern w:val="2"/>
          <w:sz w:val="32"/>
          <w:szCs w:val="32"/>
          <w:u w:val="none"/>
          <w:lang w:val="en-US" w:eastAsia="zh-CN" w:bidi="ar"/>
        </w:rPr>
        <w:t>2228</w:t>
      </w:r>
      <w:r>
        <w:rPr>
          <w:rFonts w:hint="default" w:ascii="Times New Roman" w:hAnsi="Times New Roman" w:eastAsia="方正仿宋_GBK" w:cs="Times New Roman"/>
          <w:kern w:val="2"/>
          <w:sz w:val="32"/>
          <w:szCs w:val="32"/>
          <w:lang w:val="en-US" w:eastAsia="zh-CN" w:bidi="ar"/>
        </w:rPr>
        <w:t>项</w:t>
      </w:r>
      <w:r>
        <w:rPr>
          <w:rFonts w:hint="default" w:ascii="Times New Roman" w:hAnsi="Times New Roman" w:eastAsia="方正仿宋_GBK" w:cs="Times New Roman"/>
          <w:kern w:val="2"/>
          <w:sz w:val="32"/>
          <w:szCs w:val="32"/>
          <w:lang w:eastAsia="zh-CN" w:bidi="ar"/>
        </w:rPr>
        <w:t>。</w:t>
      </w:r>
      <w:r>
        <w:rPr>
          <w:rFonts w:hint="eastAsia" w:ascii="方正仿宋_GBK" w:hAnsi="方正仿宋_GBK" w:eastAsia="方正仿宋_GBK" w:cs="方正仿宋_GBK"/>
          <w:b/>
          <w:bCs/>
          <w:sz w:val="32"/>
          <w:szCs w:val="32"/>
          <w:lang w:eastAsia="zh-CN"/>
        </w:rPr>
        <w:t>三</w:t>
      </w:r>
      <w:r>
        <w:rPr>
          <w:rFonts w:hint="eastAsia" w:ascii="方正仿宋_GBK" w:hAnsi="方正仿宋_GBK" w:eastAsia="方正仿宋_GBK" w:cs="方正仿宋_GBK"/>
          <w:b/>
          <w:bCs/>
          <w:sz w:val="32"/>
          <w:szCs w:val="32"/>
          <w:lang w:val="en-US" w:eastAsia="zh-CN"/>
        </w:rPr>
        <w:t>是</w:t>
      </w:r>
      <w:r>
        <w:rPr>
          <w:rFonts w:hint="eastAsia" w:ascii="方正仿宋_GBK" w:hAnsi="方正仿宋_GBK" w:eastAsia="方正仿宋_GBK" w:cs="方正仿宋_GBK"/>
          <w:b w:val="0"/>
          <w:bCs w:val="0"/>
          <w:sz w:val="32"/>
          <w:szCs w:val="32"/>
          <w:lang w:val="en-US" w:eastAsia="zh-CN"/>
        </w:rPr>
        <w:t>加强监管执法</w:t>
      </w:r>
      <w:r>
        <w:rPr>
          <w:rFonts w:hint="eastAsia" w:ascii="方正仿宋_GBK" w:hAnsi="方正仿宋_GBK" w:eastAsia="方正仿宋_GBK" w:cs="方正仿宋_GBK"/>
          <w:b/>
          <w:bCs/>
          <w:sz w:val="32"/>
          <w:szCs w:val="32"/>
          <w:lang w:val="en-US" w:eastAsia="zh-CN"/>
        </w:rPr>
        <w:t>。</w:t>
      </w:r>
      <w:r>
        <w:rPr>
          <w:rFonts w:hint="eastAsia" w:ascii="Times New Roman" w:hAnsi="Times New Roman" w:eastAsia="方正仿宋_GBK" w:cs="Times New Roman"/>
          <w:b w:val="0"/>
          <w:bCs w:val="0"/>
          <w:color w:val="auto"/>
          <w:kern w:val="2"/>
          <w:sz w:val="32"/>
          <w:szCs w:val="32"/>
          <w:lang w:val="en-US" w:eastAsia="zh-CN" w:bidi="ar-SA"/>
        </w:rPr>
        <w:t>安全生产生态环境局</w:t>
      </w:r>
      <w:r>
        <w:rPr>
          <w:rFonts w:hint="default" w:ascii="Times New Roman" w:hAnsi="Times New Roman" w:eastAsia="方正仿宋_GBK" w:cs="Times New Roman"/>
          <w:kern w:val="2"/>
          <w:sz w:val="32"/>
          <w:szCs w:val="32"/>
          <w:lang w:val="en-US" w:eastAsia="zh-CN" w:bidi="ar"/>
        </w:rPr>
        <w:t>组织开展</w:t>
      </w:r>
      <w:r>
        <w:rPr>
          <w:rFonts w:hint="eastAsia" w:ascii="Times New Roman" w:hAnsi="Times New Roman" w:eastAsia="方正仿宋_GBK" w:cs="Times New Roman"/>
          <w:kern w:val="2"/>
          <w:sz w:val="32"/>
          <w:szCs w:val="32"/>
          <w:lang w:val="en-US" w:eastAsia="zh-CN" w:bidi="ar"/>
        </w:rPr>
        <w:t>年度</w:t>
      </w:r>
      <w:r>
        <w:rPr>
          <w:rFonts w:hint="default" w:ascii="Times New Roman" w:hAnsi="Times New Roman" w:eastAsia="方正仿宋_GBK" w:cs="Times New Roman"/>
          <w:kern w:val="2"/>
          <w:sz w:val="32"/>
          <w:szCs w:val="32"/>
          <w:lang w:val="en-US" w:eastAsia="zh-CN" w:bidi="ar"/>
        </w:rPr>
        <w:t>执法检查</w:t>
      </w:r>
      <w:r>
        <w:rPr>
          <w:rFonts w:hint="eastAsia" w:ascii="Times New Roman" w:hAnsi="Times New Roman" w:eastAsia="方正仿宋_GBK" w:cs="Times New Roman"/>
          <w:kern w:val="2"/>
          <w:sz w:val="32"/>
          <w:szCs w:val="32"/>
          <w:lang w:val="en-US" w:eastAsia="zh-CN" w:bidi="ar"/>
        </w:rPr>
        <w:t>8</w:t>
      </w:r>
      <w:r>
        <w:rPr>
          <w:rFonts w:hint="default" w:ascii="Times New Roman" w:hAnsi="Times New Roman" w:eastAsia="方正仿宋_GBK" w:cs="Times New Roman"/>
          <w:kern w:val="2"/>
          <w:sz w:val="32"/>
          <w:szCs w:val="32"/>
          <w:lang w:val="en-US" w:eastAsia="zh-CN" w:bidi="ar"/>
        </w:rPr>
        <w:t>次、“双随机”执法检查</w:t>
      </w:r>
      <w:r>
        <w:rPr>
          <w:rFonts w:hint="eastAsia" w:ascii="Times New Roman" w:hAnsi="Times New Roman" w:eastAsia="方正仿宋_GBK" w:cs="Times New Roman"/>
          <w:kern w:val="2"/>
          <w:sz w:val="32"/>
          <w:szCs w:val="32"/>
          <w:lang w:val="en-US" w:eastAsia="zh-CN" w:bidi="ar"/>
        </w:rPr>
        <w:t>3</w:t>
      </w:r>
      <w:r>
        <w:rPr>
          <w:rFonts w:hint="default" w:ascii="Times New Roman" w:hAnsi="Times New Roman" w:eastAsia="方正仿宋_GBK" w:cs="Times New Roman"/>
          <w:kern w:val="2"/>
          <w:sz w:val="32"/>
          <w:szCs w:val="32"/>
          <w:lang w:val="en-US" w:eastAsia="zh-CN" w:bidi="ar"/>
        </w:rPr>
        <w:t>次、粉尘涉爆专项检查3次，收缴罚没款</w:t>
      </w:r>
      <w:r>
        <w:rPr>
          <w:rFonts w:hint="eastAsia" w:ascii="Times New Roman" w:hAnsi="Times New Roman" w:eastAsia="方正仿宋_GBK" w:cs="Times New Roman"/>
          <w:kern w:val="2"/>
          <w:sz w:val="32"/>
          <w:szCs w:val="32"/>
          <w:lang w:val="en-US" w:eastAsia="zh-CN" w:bidi="ar"/>
        </w:rPr>
        <w:t>6.5</w:t>
      </w:r>
      <w:r>
        <w:rPr>
          <w:rFonts w:hint="default" w:ascii="Times New Roman" w:hAnsi="Times New Roman" w:eastAsia="方正仿宋_GBK" w:cs="Times New Roman"/>
          <w:kern w:val="2"/>
          <w:sz w:val="32"/>
          <w:szCs w:val="32"/>
          <w:lang w:val="en-US" w:eastAsia="zh-CN" w:bidi="ar"/>
        </w:rPr>
        <w:t>万元，有力督促生产经营单位依法生产经营、落实安全生产主体责任。</w:t>
      </w:r>
      <w:r>
        <w:rPr>
          <w:rFonts w:hint="eastAsia" w:ascii="方正仿宋_GBK" w:hAnsi="方正仿宋_GBK" w:eastAsia="方正仿宋_GBK" w:cs="方正仿宋_GBK"/>
          <w:b/>
          <w:bCs/>
          <w:sz w:val="32"/>
          <w:szCs w:val="32"/>
          <w:lang w:eastAsia="zh-CN"/>
        </w:rPr>
        <w:t>四</w:t>
      </w:r>
      <w:r>
        <w:rPr>
          <w:rFonts w:hint="eastAsia" w:ascii="方正仿宋_GBK" w:hAnsi="方正仿宋_GBK" w:eastAsia="方正仿宋_GBK" w:cs="方正仿宋_GBK"/>
          <w:b/>
          <w:bCs/>
          <w:sz w:val="32"/>
          <w:szCs w:val="32"/>
          <w:lang w:val="en-US" w:eastAsia="zh-CN"/>
        </w:rPr>
        <w:t>是</w:t>
      </w:r>
      <w:r>
        <w:rPr>
          <w:rFonts w:hint="eastAsia" w:ascii="方正仿宋_GBK" w:hAnsi="方正仿宋_GBK" w:eastAsia="方正仿宋_GBK" w:cs="方正仿宋_GBK"/>
          <w:b w:val="0"/>
          <w:bCs w:val="0"/>
          <w:sz w:val="32"/>
          <w:szCs w:val="32"/>
          <w:lang w:val="en-US" w:eastAsia="zh-CN"/>
        </w:rPr>
        <w:t>各行业主管部门强化宣传教育培训</w:t>
      </w:r>
      <w:r>
        <w:rPr>
          <w:rFonts w:hint="default" w:ascii="Times New Roman" w:hAnsi="Times New Roman" w:eastAsia="方正楷体_GBK" w:cs="Times New Roman"/>
          <w:b w:val="0"/>
          <w:bCs w:val="0"/>
          <w:sz w:val="32"/>
          <w:szCs w:val="32"/>
          <w:lang w:eastAsia="zh-CN"/>
        </w:rPr>
        <w:t>。</w:t>
      </w:r>
      <w:r>
        <w:rPr>
          <w:rFonts w:hint="default" w:ascii="Times New Roman" w:hAnsi="Times New Roman" w:eastAsia="方正仿宋_GBK" w:cs="Times New Roman"/>
          <w:kern w:val="2"/>
          <w:sz w:val="32"/>
          <w:szCs w:val="32"/>
          <w:lang w:val="en-US" w:eastAsia="zh-CN" w:bidi="ar"/>
        </w:rPr>
        <w:t>面向企业主要负责人、安全管理人员及一线作业人员，</w:t>
      </w:r>
      <w:r>
        <w:rPr>
          <w:rFonts w:hint="default" w:ascii="Times New Roman" w:hAnsi="Times New Roman" w:eastAsia="方正仿宋_GBK" w:cs="Times New Roman"/>
          <w:kern w:val="2"/>
          <w:sz w:val="32"/>
          <w:szCs w:val="32"/>
          <w:lang w:eastAsia="zh-CN" w:bidi="ar"/>
        </w:rPr>
        <w:t>截止目前，</w:t>
      </w:r>
      <w:r>
        <w:rPr>
          <w:rFonts w:hint="eastAsia" w:ascii="Times New Roman" w:hAnsi="Times New Roman" w:eastAsia="方正仿宋_GBK" w:cs="Times New Roman"/>
          <w:kern w:val="2"/>
          <w:sz w:val="32"/>
          <w:szCs w:val="32"/>
          <w:lang w:val="en-US" w:eastAsia="zh-CN" w:bidi="ar"/>
        </w:rPr>
        <w:t>累计</w:t>
      </w:r>
      <w:r>
        <w:rPr>
          <w:rFonts w:hint="default" w:ascii="Times New Roman" w:hAnsi="Times New Roman" w:eastAsia="方正仿宋_GBK" w:cs="Times New Roman"/>
          <w:kern w:val="2"/>
          <w:sz w:val="32"/>
          <w:szCs w:val="32"/>
          <w:lang w:val="en-US" w:eastAsia="zh-CN" w:bidi="ar"/>
        </w:rPr>
        <w:t>组织举办安全培训教育9</w:t>
      </w:r>
      <w:r>
        <w:rPr>
          <w:rFonts w:hint="default" w:ascii="Times New Roman" w:hAnsi="Times New Roman" w:eastAsia="方正仿宋_GBK" w:cs="Times New Roman"/>
          <w:kern w:val="2"/>
          <w:sz w:val="32"/>
          <w:szCs w:val="32"/>
          <w:lang w:eastAsia="zh-CN" w:bidi="ar"/>
        </w:rPr>
        <w:t>8</w:t>
      </w:r>
      <w:r>
        <w:rPr>
          <w:rFonts w:hint="default" w:ascii="Times New Roman" w:hAnsi="Times New Roman" w:eastAsia="方正仿宋_GBK" w:cs="Times New Roman"/>
          <w:kern w:val="2"/>
          <w:sz w:val="32"/>
          <w:szCs w:val="32"/>
          <w:lang w:val="en-US" w:eastAsia="zh-CN" w:bidi="ar"/>
        </w:rPr>
        <w:t>场次、培训人员5</w:t>
      </w:r>
      <w:r>
        <w:rPr>
          <w:rFonts w:hint="default" w:ascii="Times New Roman" w:hAnsi="Times New Roman" w:eastAsia="方正仿宋_GBK" w:cs="Times New Roman"/>
          <w:kern w:val="2"/>
          <w:sz w:val="32"/>
          <w:szCs w:val="32"/>
          <w:lang w:eastAsia="zh-CN" w:bidi="ar"/>
        </w:rPr>
        <w:t>628</w:t>
      </w:r>
      <w:r>
        <w:rPr>
          <w:rFonts w:hint="default" w:ascii="Times New Roman" w:hAnsi="Times New Roman" w:eastAsia="方正仿宋_GBK" w:cs="Times New Roman"/>
          <w:kern w:val="2"/>
          <w:sz w:val="32"/>
          <w:szCs w:val="32"/>
          <w:lang w:val="en-US" w:eastAsia="zh-CN" w:bidi="ar"/>
        </w:rPr>
        <w:t>人次，提升企业从业人员风险辨识与应急处置能力</w:t>
      </w:r>
      <w:r>
        <w:rPr>
          <w:rFonts w:hint="default" w:ascii="Times New Roman" w:hAnsi="Times New Roman" w:eastAsia="楷体" w:cs="Times New Roman"/>
          <w:b w:val="0"/>
          <w:bCs w:val="0"/>
          <w:sz w:val="32"/>
          <w:szCs w:val="32"/>
          <w:lang w:val="en-US" w:eastAsia="zh-CN"/>
        </w:rPr>
        <w:t>，</w:t>
      </w:r>
      <w:r>
        <w:rPr>
          <w:rFonts w:hint="default" w:ascii="Times New Roman" w:hAnsi="Times New Roman" w:eastAsia="仿宋_GB2312" w:cs="Times New Roman"/>
          <w:b w:val="0"/>
          <w:bCs w:val="0"/>
          <w:color w:val="auto"/>
          <w:kern w:val="2"/>
          <w:sz w:val="32"/>
          <w:szCs w:val="32"/>
          <w:lang w:val="en-US" w:eastAsia="zh-CN" w:bidi="ar-SA"/>
        </w:rPr>
        <w:t>严防同类事故重复发生。</w:t>
      </w:r>
      <w:bookmarkEnd w:id="38"/>
      <w:bookmarkEnd w:id="3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方正黑体_GBK" w:cs="Times New Roman"/>
          <w:sz w:val="32"/>
          <w:szCs w:val="32"/>
          <w:lang w:eastAsia="zh-CN"/>
        </w:rPr>
      </w:pPr>
      <w:bookmarkStart w:id="40" w:name="_Toc21901"/>
      <w:r>
        <w:rPr>
          <w:rFonts w:hint="default" w:ascii="Times New Roman" w:hAnsi="Times New Roman" w:eastAsia="方正黑体_GBK" w:cs="Times New Roman"/>
          <w:sz w:val="32"/>
          <w:szCs w:val="32"/>
          <w:lang w:eastAsia="zh-CN"/>
        </w:rPr>
        <w:t>四、存在的问题及措施建议</w:t>
      </w:r>
      <w:bookmarkEnd w:id="4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通过此次评估，评估组认为新疆新茄食品有限责任公司在后续生产运行过程中需要进一步完善加强的方面：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（一）要狠抓制度落实和持续改进工作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default" w:ascii="Times New Roman" w:hAnsi="Times New Roman" w:eastAsia="方正仿宋_GBK" w:cs="Times New Roman"/>
          <w:sz w:val="32"/>
          <w:szCs w:val="32"/>
        </w:rPr>
        <w:t>新疆新茄食品有限责任公司</w:t>
      </w:r>
      <w:r>
        <w:rPr>
          <w:rFonts w:hint="eastAsia" w:ascii="方正仿宋_GBK" w:hAnsi="方正仿宋_GBK" w:eastAsia="方正仿宋_GBK" w:cs="方正仿宋_GBK"/>
          <w:sz w:val="32"/>
          <w:szCs w:val="32"/>
          <w:lang w:val="en-US" w:eastAsia="zh-CN"/>
        </w:rPr>
        <w:t>已全面修订完善安全管理制度、岗位操作规程以及外来车辆人员专项管理规定，各项制度唯有落地到实际生产运营中，才能真正发挥安全管控作用。日常管理中要持续加大现场监督与考核问责力度，严防违章指挥、违章作业、违反劳动纪律行为反弹。定期组织内部自查或聘请第三方专业机构，对各项安全制度、作业规程的执行情况开展专项评估，结合厂区作业变化、风险动态及时对制度进行修订优化，保障制度体系适配现场、长效运行。企业管理层要率先垂范、带头严守安全规章，始终坚持“安全第一”原则，严格落实不安全不生产、先安全后生产的要求。持续引导全体员工养成规范作业、遵章守纪的行为习惯，稳步培育积极正向的企业安全文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（二）要持续强化全员安全教育培训，抓实外来人员安全交底工作，使安全教育培训工作真正落到实处，不断提高安全教育培训效果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培训工作需突出针对性，不断丰富培训形式、优化培训内容、规范培训管理，做到分类施教、因人施教，全面提升培训质效。在普及安全生产法律法规、通用安全知识的基础上，结合企业食品加工、仓储物流、地磅作业等经营特点，围绕内部岗位作业、外来车辆管控、现场风险辨识等核心内容设置培训课程。细化新员工三级安全教育、在岗员工常态化轮训、特种作业人员专项复训工作，同时严格落实外来司机、外包人员入场安全培训与安全告知交底，全面夯实从业人员安全知识、操作技能与风险防范能力，满足企业安全生产实际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（三）要完善隐患排查奖励机制措施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健全隐患自查、上报、整改全流程奖惩制度，推动安全管理从“要我安全”向“我要安全、我能安全、我会安全”转变。将隐患排查、规范作业、安全履职与员工个人绩效、岗位考核直接挂钩，充分调动全员参与安全管理的主动性与积极性，发挥员工互相提醒、互相监督的作用，从源头遏制违规作业行为，筑牢现场安全防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（四）应急预案应引入风险管理理念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立足厂区地磅作业、车辆通行、人员伤害等各类实际风险，持续优化综合应急预案及外来车辆故障、人员伤害等专项应急预案，强化对潜在隐患以及突发事件衍生、次生风险的研判，提升预案的科学性与实操性。加大预案宣贯力度，常态化组织贴近现场实景的实战化应急演练。结合厂区布局调整、作业模式变化、应急演练暴露的问题、应急组织人员变动等情况，不定期修订完善应急预案，持续健全应急管理体系，全面提升突发事件应急响应、现场处置和协同救援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（五）要深入运行风险管控和隐患排查治理双重预防机制，把以事故为重点向以风险为重点转变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优化考核评价模式，推行过程考核与结果考核相结合、事前预防考核与事后整改考核并重的方式，强化对风险分级管控、隐患排查治理全流程监督考核。逐步推进风险点台账化、信息化管控，确保全体员工熟知本岗位、作业区域风险点及对应的防控、应急措施，实现风险精准管控。企业现有安全管理人员专业能力、现场经验仍有不足，建议在自主开展风险辨识和隐患排查的基础上，聘请具备资质的第三方安全技术服务机构提供专业指导，协助企业深挖隐蔽隐患、完善管控措施、规范安全管理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（六）要强化警示教育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将事故警示教育纳入日常安全管理，实现常态化、长效化开展，贯穿于安全教</w:t>
      </w:r>
      <w:r>
        <w:rPr>
          <w:rFonts w:hint="default" w:ascii="Times New Roman" w:hAnsi="Times New Roman" w:eastAsia="方正仿宋_GBK" w:cs="Times New Roman"/>
          <w:sz w:val="32"/>
          <w:szCs w:val="32"/>
          <w:lang w:val="en-US" w:eastAsia="zh-CN"/>
        </w:rPr>
        <w:t>育、班前交底、安全例会全过程。每次开展警示教育后，组织员工结合岗位实际交流感悟、反思不足，实时掌握全员安全思想动态。深度复盘“2·26”事故全过程，举一反三梳理同类风险、同类隐患，总结风</w:t>
      </w:r>
      <w:r>
        <w:rPr>
          <w:rFonts w:hint="eastAsia" w:ascii="方正仿宋_GBK" w:hAnsi="方正仿宋_GBK" w:eastAsia="方正仿宋_GBK" w:cs="方正仿宋_GBK"/>
          <w:sz w:val="32"/>
          <w:szCs w:val="32"/>
          <w:lang w:val="en-US" w:eastAsia="zh-CN"/>
        </w:rPr>
        <w:t>险预判、隐患排查的方法要点，不断提升全员安全防范意识，坚决防范同类生产安全事故再次发生。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方正仿宋_GBK" w:cs="Times New Roman"/>
          <w:sz w:val="32"/>
          <w:szCs w:val="32"/>
        </w:rPr>
      </w:pPr>
      <w:bookmarkStart w:id="41" w:name="_Toc30704"/>
      <w:r>
        <w:rPr>
          <w:rFonts w:hint="default" w:ascii="Times New Roman" w:hAnsi="Times New Roman" w:eastAsia="方正黑体_GBK" w:cs="Times New Roman"/>
          <w:sz w:val="32"/>
          <w:szCs w:val="32"/>
          <w:lang w:eastAsia="zh-CN"/>
        </w:rPr>
        <w:t>五、评估组综合评价意见</w:t>
      </w:r>
      <w:bookmarkEnd w:id="41"/>
      <w:r>
        <w:rPr>
          <w:rFonts w:hint="default" w:ascii="Times New Roman" w:hAnsi="Times New Roman" w:eastAsia="方正仿宋_GBK"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评估组根据评估工作要求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对照事故调查报告及批复要求，通过资料核查、现场核验、台账复核、人员问询等方式，对责任追究、整改措施、制度建设、现场管控、培训演练、隐患治理等情况进行全面评估。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评估认为：</w:t>
      </w:r>
      <w:r>
        <w:rPr>
          <w:rFonts w:hint="default" w:ascii="Times New Roman" w:hAnsi="Times New Roman" w:eastAsia="方正仿宋_GBK" w:cs="Times New Roman"/>
          <w:sz w:val="32"/>
          <w:szCs w:val="32"/>
        </w:rPr>
        <w:t xml:space="preserve">新疆新茄食品有限责任公司能够深刻汲取“2·26”事故惨痛教训，高度重视整改落实工作，主要负责人亲自部署、亲自督办，逐项对照事故防范和整改措施，健全制度体系、压实安全责任、规范现场管理、强化培训演练、补齐设施短板、管控重大风险，隐患整改全部闭环，责任追究全部到位，安全生产条件符合要求。行业主管部门已按要求完成检查、通报、问责与整改提升，监管责任进一步压实。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评估组认为：</w:t>
      </w:r>
      <w:r>
        <w:rPr>
          <w:rFonts w:hint="default" w:ascii="Times New Roman" w:hAnsi="Times New Roman" w:eastAsia="方正仿宋_GBK" w:cs="Times New Roman"/>
          <w:color w:val="auto"/>
          <w:kern w:val="2"/>
          <w:sz w:val="32"/>
          <w:szCs w:val="32"/>
          <w:lang w:val="en-US" w:eastAsia="zh-CN" w:bidi="ar-SA"/>
        </w:rPr>
        <w:t>昌吉国家农高区管委会</w:t>
      </w:r>
      <w:r>
        <w:rPr>
          <w:rFonts w:hint="default" w:ascii="Times New Roman" w:hAnsi="Times New Roman" w:eastAsia="方正仿宋_GBK" w:cs="Times New Roman"/>
          <w:sz w:val="32"/>
          <w:szCs w:val="32"/>
          <w:lang w:val="en-US" w:eastAsia="zh-CN"/>
        </w:rPr>
        <w:t>《关于新疆新茄食品有限责任公司“2·26”其他伤害事故调查报告的批复》中关于新疆新茄食品有限责任公司事故责任人和责任单位责任追究及事故防范整改措施的各项要求已整改落实到位。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新疆新茄食品有限责任公司“2·26”亡人事故整改措施</w:t>
      </w: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落实情况评估工作组</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（新疆昌吉国家农业高新技术产业示范区</w:t>
      </w:r>
    </w:p>
    <w:p>
      <w:pPr>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安全生产生态环境局代章）</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2026年</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月</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t>—</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D99F97"/>
    <w:rsid w:val="00C4705E"/>
    <w:rsid w:val="02ED5BE3"/>
    <w:rsid w:val="034952DB"/>
    <w:rsid w:val="03EF768C"/>
    <w:rsid w:val="06214956"/>
    <w:rsid w:val="07326FA3"/>
    <w:rsid w:val="0BDB1103"/>
    <w:rsid w:val="0BFB5DB4"/>
    <w:rsid w:val="0F07055B"/>
    <w:rsid w:val="16FB4D0D"/>
    <w:rsid w:val="1A3F504D"/>
    <w:rsid w:val="1AE62CF0"/>
    <w:rsid w:val="1B045D62"/>
    <w:rsid w:val="22C803A3"/>
    <w:rsid w:val="238C0BD7"/>
    <w:rsid w:val="2685028B"/>
    <w:rsid w:val="2ABB0E8F"/>
    <w:rsid w:val="2ECB6A58"/>
    <w:rsid w:val="2F8742F8"/>
    <w:rsid w:val="300F1B69"/>
    <w:rsid w:val="33065513"/>
    <w:rsid w:val="34552CB8"/>
    <w:rsid w:val="34C22379"/>
    <w:rsid w:val="357353BD"/>
    <w:rsid w:val="35B52FA4"/>
    <w:rsid w:val="37541156"/>
    <w:rsid w:val="39BE50DD"/>
    <w:rsid w:val="3B85621C"/>
    <w:rsid w:val="3BE2223A"/>
    <w:rsid w:val="3D5A392F"/>
    <w:rsid w:val="3ED99F97"/>
    <w:rsid w:val="3FED4143"/>
    <w:rsid w:val="466A4D7F"/>
    <w:rsid w:val="46DD1652"/>
    <w:rsid w:val="46E4285F"/>
    <w:rsid w:val="4B5A0D09"/>
    <w:rsid w:val="4C694B6C"/>
    <w:rsid w:val="4D553C5A"/>
    <w:rsid w:val="4DDA0B94"/>
    <w:rsid w:val="4F4F0E24"/>
    <w:rsid w:val="4FB85268"/>
    <w:rsid w:val="4FD722D6"/>
    <w:rsid w:val="533E33EC"/>
    <w:rsid w:val="55FA3333"/>
    <w:rsid w:val="5B2C7758"/>
    <w:rsid w:val="5DF673E6"/>
    <w:rsid w:val="665C20B0"/>
    <w:rsid w:val="683D7A7F"/>
    <w:rsid w:val="684A09E3"/>
    <w:rsid w:val="6E317182"/>
    <w:rsid w:val="6E5F4023"/>
    <w:rsid w:val="706715F7"/>
    <w:rsid w:val="72502455"/>
    <w:rsid w:val="72CA3F26"/>
    <w:rsid w:val="745D0776"/>
    <w:rsid w:val="75742C5A"/>
    <w:rsid w:val="773FEF6A"/>
    <w:rsid w:val="777FAD07"/>
    <w:rsid w:val="784F7A7E"/>
    <w:rsid w:val="7B97EBDB"/>
    <w:rsid w:val="7CA220F9"/>
    <w:rsid w:val="7D7F05E9"/>
    <w:rsid w:val="7F4A2A02"/>
    <w:rsid w:val="7F8E0100"/>
    <w:rsid w:val="7FCD5C99"/>
    <w:rsid w:val="7FE34DD9"/>
    <w:rsid w:val="8A6FA57D"/>
    <w:rsid w:val="EB752F7F"/>
    <w:rsid w:val="EBAF62A4"/>
    <w:rsid w:val="F83EEF85"/>
    <w:rsid w:val="F9BFFD5C"/>
    <w:rsid w:val="FBFFBA3F"/>
    <w:rsid w:val="FF6F2025"/>
    <w:rsid w:val="FF9FF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ind w:firstLine="420" w:firstLineChars="200"/>
    </w:pPr>
    <w:rPr>
      <w:rFonts w:ascii="仿宋_GB2312" w:hAnsi="Calibri" w:eastAsia="仿宋_GB2312" w:cs="Times New Roman"/>
      <w:color w:val="000000"/>
      <w:kern w:val="0"/>
      <w:sz w:val="32"/>
    </w:rPr>
  </w:style>
  <w:style w:type="paragraph" w:styleId="3">
    <w:name w:val="Body Text Indent"/>
    <w:basedOn w:val="1"/>
    <w:next w:val="1"/>
    <w:qFormat/>
    <w:uiPriority w:val="0"/>
    <w:pPr>
      <w:spacing w:after="120"/>
      <w:ind w:left="420" w:leftChars="200"/>
    </w:pPr>
    <w:rPr>
      <w:rFonts w:ascii="Calibri" w:hAnsi="Calibri" w:eastAsia="宋体" w:cs="Times New Roman"/>
    </w:rPr>
  </w:style>
  <w:style w:type="paragraph" w:styleId="4">
    <w:name w:val="Body Text"/>
    <w:basedOn w:val="1"/>
    <w:qFormat/>
    <w:uiPriority w:val="0"/>
    <w:pPr>
      <w:spacing w:after="120" w:afterLines="0" w:afterAutospacing="0"/>
    </w:pPr>
    <w:rPr>
      <w:rFonts w:ascii="Calibri" w:hAnsi="Calibri" w:eastAsia="宋体" w:cs="Times New Roman"/>
    </w:r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rPr>
      <w:color w:val="252525"/>
    </w:rPr>
  </w:style>
  <w:style w:type="paragraph" w:styleId="9">
    <w:name w:val="toc 2"/>
    <w:basedOn w:val="1"/>
    <w:next w:val="1"/>
    <w:qFormat/>
    <w:uiPriority w:val="0"/>
    <w:pPr>
      <w:ind w:left="420" w:leftChars="200"/>
    </w:p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paragraph" w:customStyle="1" w:styleId="13">
    <w:name w:val="WPSOffice手动目录 2"/>
    <w:qFormat/>
    <w:uiPriority w:val="0"/>
    <w:pPr>
      <w:ind w:leftChars="200"/>
    </w:pPr>
    <w:rPr>
      <w:rFonts w:asciiTheme="minorHAnsi" w:hAnsiTheme="minorHAnsi" w:eastAsiaTheme="minorEastAsia" w:cstheme="minorBidi"/>
      <w:sz w:val="20"/>
      <w:szCs w:val="20"/>
    </w:rPr>
  </w:style>
  <w:style w:type="paragraph" w:customStyle="1" w:styleId="14">
    <w:name w:val="方正仿宋"/>
    <w:basedOn w:val="1"/>
    <w:qFormat/>
    <w:uiPriority w:val="0"/>
    <w:pPr>
      <w:spacing w:line="560" w:lineRule="exact"/>
      <w:ind w:firstLine="880" w:firstLineChars="200"/>
    </w:pPr>
    <w:rPr>
      <w:rFonts w:hint="eastAsia" w:eastAsia="方正仿宋_GBK"/>
      <w:sz w:val="32"/>
    </w:rPr>
  </w:style>
  <w:style w:type="paragraph" w:customStyle="1" w:styleId="15">
    <w:name w:val="WPSOffice手动目录 3"/>
    <w:qFormat/>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291</Words>
  <Characters>306</Characters>
  <Lines>0</Lines>
  <Paragraphs>0</Paragraphs>
  <TotalTime>92</TotalTime>
  <ScaleCrop>false</ScaleCrop>
  <LinksUpToDate>false</LinksUpToDate>
  <CharactersWithSpaces>366</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2026-05-26T21:50:00Z</dcterms:created>
  <dc:creator>WPS_1743336506</dc:creator>
  <cp:lastModifiedBy>Administrator</cp:lastModifiedBy>
  <cp:lastPrinted>2026-06-12T11:30:00Z</cp:lastPrinted>
  <dcterms:modified xsi:type="dcterms:W3CDTF">2026-06-18T12:04:48Z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6B0FF3CC7FF14287991CB148880A6ED0_13</vt:lpwstr>
  </property>
  <property fmtid="{D5CDD505-2E9C-101B-9397-08002B2CF9AE}" pid="4" name="KSOTemplateDocerSaveRecord">
    <vt:lpwstr>eyJoZGlkIjoiOGEyYTg2YWI2MDAwZDQ0Mzg2MzEwYzkzYTIxZTE4NmQifQ==</vt:lpwstr>
  </property>
</Properties>
</file>