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1"/>
        <w:tblW w:w="0" w:type="auto"/>
        <w:tblInd w:w="0" w:type="dxa"/>
        <w:tblLayout w:type="autofit"/>
        <w:tblCellMar>
          <w:top w:w="0" w:type="dxa"/>
          <w:left w:w="108" w:type="dxa"/>
          <w:bottom w:w="0" w:type="dxa"/>
          <w:right w:w="108" w:type="dxa"/>
        </w:tblCellMar>
      </w:tblPr>
      <w:tblGrid>
        <w:gridCol w:w="9173"/>
      </w:tblGrid>
      <w:tr w14:paraId="7A03A0B0">
        <w:tblPrEx>
          <w:tblCellMar>
            <w:top w:w="0" w:type="dxa"/>
            <w:left w:w="108" w:type="dxa"/>
            <w:bottom w:w="0" w:type="dxa"/>
            <w:right w:w="108" w:type="dxa"/>
          </w:tblCellMar>
        </w:tblPrEx>
        <w:trPr>
          <w:trHeight w:val="1085" w:hRule="atLeast"/>
        </w:trPr>
        <w:tc>
          <w:tcPr>
            <w:tcW w:w="9173" w:type="dxa"/>
            <w:noWrap w:val="0"/>
            <w:vAlign w:val="top"/>
          </w:tcPr>
          <w:p w14:paraId="015CEF48">
            <w:pPr>
              <w:spacing w:line="360" w:lineRule="auto"/>
              <w:jc w:val="center"/>
              <w:rPr>
                <w:rFonts w:ascii="黑体" w:hAnsi="宋体" w:eastAsia="黑体"/>
                <w:spacing w:val="20"/>
                <w:w w:val="105"/>
                <w:sz w:val="48"/>
                <w:szCs w:val="48"/>
              </w:rPr>
            </w:pPr>
            <w:r>
              <w:rPr>
                <w:rFonts w:ascii="黑体" w:hAnsi="宋体" w:eastAsia="黑体"/>
                <w:b/>
                <w:sz w:val="48"/>
                <w:szCs w:val="48"/>
              </w:rPr>
              <mc:AlternateContent>
                <mc:Choice Requires="wps">
                  <w:drawing>
                    <wp:anchor distT="0" distB="0" distL="114300" distR="114300" simplePos="0" relativeHeight="251659264" behindDoc="0" locked="0" layoutInCell="1" allowOverlap="1">
                      <wp:simplePos x="0" y="0"/>
                      <wp:positionH relativeFrom="column">
                        <wp:posOffset>52705</wp:posOffset>
                      </wp:positionH>
                      <wp:positionV relativeFrom="paragraph">
                        <wp:posOffset>515620</wp:posOffset>
                      </wp:positionV>
                      <wp:extent cx="5579745" cy="0"/>
                      <wp:effectExtent l="0" t="7620" r="1905" b="1143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flipV="1">
                                <a:off x="0" y="0"/>
                                <a:ext cx="5200650" cy="1905"/>
                              </a:xfrm>
                              <a:prstGeom prst="line">
                                <a:avLst/>
                              </a:prstGeom>
                              <a:noFill/>
                              <a:ln w="15875">
                                <a:solidFill>
                                  <a:srgbClr val="000000"/>
                                </a:solidFill>
                                <a:round/>
                              </a:ln>
                              <a:effectLst/>
                            </wps:spPr>
                            <wps:bodyPr/>
                          </wps:wsp>
                        </a:graphicData>
                      </a:graphic>
                    </wp:anchor>
                  </w:drawing>
                </mc:Choice>
                <mc:Fallback>
                  <w:pict>
                    <v:line id="_x0000_s1026" o:spid="_x0000_s1026" o:spt="20" style="position:absolute;left:0pt;flip:y;margin-left:4.15pt;margin-top:40.6pt;height:0pt;width:439.35pt;z-index:251659264;mso-width-relative:page;mso-height-relative:page;" filled="f" stroked="t" coordsize="21600,21600" o:gfxdata="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P2HHavUAAAABwEAAA8AAAAAAAAAAQAgAAAAIgAAAGRycy9kb3ducmV2LnhtbFBLAQIUABQAAAAI&#10;AIdO4kAx0EFi8QEAAMYDAAAOAAAAAAAAAAEAIAAAACMBAABkcnMvZTJvRG9jLnhtbFBLBQYAAAAA&#10;BgAGAFkBAACGBQAAAAA=&#10;">
                      <v:fill on="f" focussize="0,0"/>
                      <v:stroke weight="1.25pt" color="#000000" joinstyle="round"/>
                      <v:imagedata o:title=""/>
                      <o:lock v:ext="edit" aspectratio="f"/>
                    </v:line>
                  </w:pict>
                </mc:Fallback>
              </mc:AlternateContent>
            </w:r>
            <w:r>
              <w:rPr>
                <w:rFonts w:hint="eastAsia" w:ascii="黑体" w:hAnsi="宋体" w:eastAsia="黑体"/>
                <w:spacing w:val="20"/>
                <w:w w:val="105"/>
                <w:sz w:val="48"/>
                <w:szCs w:val="48"/>
              </w:rPr>
              <w:t>产品质量监督抽查实施细则</w:t>
            </w:r>
          </w:p>
        </w:tc>
      </w:tr>
    </w:tbl>
    <w:p w14:paraId="66AC7D6C">
      <w:pPr>
        <w:spacing w:line="440" w:lineRule="exact"/>
        <w:jc w:val="center"/>
        <w:rPr>
          <w:rFonts w:eastAsia="黑体"/>
          <w:sz w:val="52"/>
          <w:szCs w:val="52"/>
        </w:rPr>
      </w:pPr>
    </w:p>
    <w:p w14:paraId="1716E5BB">
      <w:pPr>
        <w:spacing w:line="440" w:lineRule="exact"/>
        <w:jc w:val="center"/>
        <w:rPr>
          <w:rFonts w:eastAsia="黑体"/>
          <w:sz w:val="32"/>
        </w:rPr>
      </w:pPr>
    </w:p>
    <w:p w14:paraId="5649DF0C">
      <w:pPr>
        <w:spacing w:line="440" w:lineRule="exact"/>
        <w:jc w:val="center"/>
        <w:rPr>
          <w:rFonts w:eastAsia="黑体"/>
          <w:sz w:val="32"/>
        </w:rPr>
      </w:pPr>
    </w:p>
    <w:p w14:paraId="258821EE">
      <w:pPr>
        <w:spacing w:line="440" w:lineRule="exact"/>
        <w:jc w:val="center"/>
        <w:rPr>
          <w:rFonts w:eastAsia="黑体"/>
          <w:sz w:val="32"/>
        </w:rPr>
      </w:pPr>
    </w:p>
    <w:p w14:paraId="282109C9">
      <w:pPr>
        <w:spacing w:line="480" w:lineRule="exact"/>
        <w:jc w:val="both"/>
        <w:rPr>
          <w:rFonts w:eastAsia="黑体"/>
          <w:sz w:val="32"/>
        </w:rPr>
      </w:pPr>
    </w:p>
    <w:p w14:paraId="2C448BB0">
      <w:pPr>
        <w:spacing w:line="480" w:lineRule="exact"/>
        <w:jc w:val="center"/>
        <w:rPr>
          <w:rFonts w:eastAsia="黑体"/>
          <w:sz w:val="32"/>
        </w:rPr>
      </w:pPr>
    </w:p>
    <w:p w14:paraId="04EA63B5">
      <w:pPr>
        <w:spacing w:line="480" w:lineRule="exact"/>
        <w:jc w:val="center"/>
        <w:rPr>
          <w:rFonts w:eastAsia="黑体"/>
          <w:sz w:val="32"/>
        </w:rPr>
      </w:pPr>
    </w:p>
    <w:p w14:paraId="5C1826E2">
      <w:pPr>
        <w:spacing w:line="360" w:lineRule="auto"/>
        <w:jc w:val="center"/>
        <w:rPr>
          <w:rFonts w:hint="eastAsia" w:ascii="黑体" w:hAnsi="黑体" w:eastAsia="黑体" w:cs="黑体"/>
          <w:b/>
          <w:bCs/>
          <w:sz w:val="44"/>
          <w:szCs w:val="44"/>
        </w:rPr>
      </w:pPr>
      <w:r>
        <w:rPr>
          <w:rFonts w:hint="eastAsia" w:ascii="黑体" w:hAnsi="黑体" w:eastAsia="黑体" w:cs="黑体"/>
          <w:b/>
          <w:bCs/>
          <w:sz w:val="44"/>
          <w:szCs w:val="44"/>
          <w:lang w:eastAsia="zh-CN"/>
        </w:rPr>
        <w:t>2026</w:t>
      </w:r>
      <w:r>
        <w:rPr>
          <w:rFonts w:hint="eastAsia" w:ascii="黑体" w:hAnsi="黑体" w:eastAsia="黑体" w:cs="黑体"/>
          <w:b/>
          <w:bCs/>
          <w:sz w:val="44"/>
          <w:szCs w:val="44"/>
          <w:lang w:val="en-US" w:eastAsia="zh-CN"/>
        </w:rPr>
        <w:t>年新疆昌吉国家农业高新技术产业示范区合成树脂乳液墙面涂料产</w:t>
      </w:r>
      <w:r>
        <w:rPr>
          <w:rFonts w:hint="eastAsia" w:ascii="黑体" w:hAnsi="黑体" w:eastAsia="黑体" w:cs="黑体"/>
          <w:b/>
          <w:bCs/>
          <w:sz w:val="44"/>
          <w:szCs w:val="44"/>
        </w:rPr>
        <w:t>品</w:t>
      </w:r>
    </w:p>
    <w:p w14:paraId="0A0583E1">
      <w:pPr>
        <w:spacing w:line="360" w:lineRule="auto"/>
        <w:jc w:val="center"/>
        <w:rPr>
          <w:rFonts w:hint="eastAsia" w:ascii="黑体" w:hAnsi="黑体" w:eastAsia="黑体" w:cs="黑体"/>
          <w:b/>
          <w:bCs/>
          <w:sz w:val="44"/>
          <w:szCs w:val="44"/>
        </w:rPr>
      </w:pPr>
      <w:r>
        <w:rPr>
          <w:rFonts w:hint="eastAsia" w:ascii="黑体" w:hAnsi="黑体" w:eastAsia="黑体" w:cs="黑体"/>
          <w:b/>
          <w:bCs/>
          <w:sz w:val="44"/>
          <w:szCs w:val="44"/>
        </w:rPr>
        <w:t>质量监督抽查实施细则</w:t>
      </w:r>
    </w:p>
    <w:p w14:paraId="293FD9C4">
      <w:pPr>
        <w:spacing w:line="440" w:lineRule="exact"/>
        <w:jc w:val="center"/>
        <w:rPr>
          <w:rFonts w:eastAsia="黑体"/>
          <w:sz w:val="32"/>
        </w:rPr>
      </w:pPr>
    </w:p>
    <w:p w14:paraId="5CCE0918">
      <w:pPr>
        <w:spacing w:line="440" w:lineRule="exact"/>
        <w:jc w:val="center"/>
        <w:rPr>
          <w:rFonts w:eastAsia="黑体"/>
          <w:sz w:val="32"/>
        </w:rPr>
      </w:pPr>
    </w:p>
    <w:p w14:paraId="1E6D22D6">
      <w:pPr>
        <w:spacing w:line="440" w:lineRule="exact"/>
        <w:jc w:val="center"/>
        <w:rPr>
          <w:rFonts w:eastAsia="黑体"/>
          <w:sz w:val="32"/>
        </w:rPr>
      </w:pPr>
    </w:p>
    <w:p w14:paraId="65309A2D">
      <w:pPr>
        <w:spacing w:line="440" w:lineRule="exact"/>
        <w:jc w:val="center"/>
        <w:rPr>
          <w:rFonts w:eastAsia="黑体"/>
          <w:sz w:val="32"/>
        </w:rPr>
      </w:pPr>
    </w:p>
    <w:p w14:paraId="23223600">
      <w:pPr>
        <w:spacing w:line="440" w:lineRule="exact"/>
        <w:rPr>
          <w:rFonts w:eastAsia="黑体"/>
          <w:sz w:val="32"/>
        </w:rPr>
      </w:pPr>
    </w:p>
    <w:p w14:paraId="00C5BCFB">
      <w:pPr>
        <w:spacing w:line="440" w:lineRule="exact"/>
        <w:rPr>
          <w:rFonts w:eastAsia="黑体"/>
          <w:sz w:val="32"/>
        </w:rPr>
      </w:pPr>
    </w:p>
    <w:p w14:paraId="60C843AE">
      <w:pPr>
        <w:spacing w:line="440" w:lineRule="exact"/>
        <w:jc w:val="center"/>
        <w:rPr>
          <w:rFonts w:eastAsia="黑体"/>
          <w:sz w:val="32"/>
        </w:rPr>
      </w:pPr>
    </w:p>
    <w:p w14:paraId="37F9601B">
      <w:pPr>
        <w:spacing w:line="440" w:lineRule="exact"/>
        <w:jc w:val="center"/>
        <w:rPr>
          <w:rFonts w:eastAsia="黑体"/>
          <w:sz w:val="32"/>
        </w:rPr>
      </w:pPr>
    </w:p>
    <w:p w14:paraId="45D32E43">
      <w:pPr>
        <w:spacing w:line="440" w:lineRule="exact"/>
        <w:jc w:val="center"/>
        <w:rPr>
          <w:rFonts w:eastAsia="黑体"/>
          <w:sz w:val="32"/>
        </w:rPr>
      </w:pPr>
    </w:p>
    <w:p w14:paraId="1C5B2922">
      <w:pPr>
        <w:spacing w:line="440" w:lineRule="exact"/>
        <w:jc w:val="center"/>
        <w:rPr>
          <w:rFonts w:eastAsia="黑体"/>
          <w:sz w:val="32"/>
        </w:rPr>
      </w:pPr>
    </w:p>
    <w:p w14:paraId="78483EB6">
      <w:pPr>
        <w:spacing w:line="440" w:lineRule="exact"/>
        <w:jc w:val="center"/>
        <w:rPr>
          <w:rFonts w:eastAsia="黑体"/>
          <w:sz w:val="32"/>
        </w:rPr>
      </w:pPr>
    </w:p>
    <w:p w14:paraId="06ACB8D8">
      <w:pPr>
        <w:spacing w:line="440" w:lineRule="exact"/>
        <w:jc w:val="center"/>
        <w:rPr>
          <w:rFonts w:eastAsia="黑体"/>
          <w:sz w:val="32"/>
        </w:rPr>
      </w:pPr>
    </w:p>
    <w:p w14:paraId="69E8A55D">
      <w:pPr>
        <w:spacing w:line="440" w:lineRule="exact"/>
        <w:rPr>
          <w:rFonts w:eastAsia="黑体"/>
          <w:sz w:val="32"/>
        </w:rPr>
      </w:pPr>
    </w:p>
    <w:p w14:paraId="7C37D600">
      <w:pPr>
        <w:adjustRightInd w:val="0"/>
        <w:spacing w:line="480" w:lineRule="exact"/>
        <w:jc w:val="left"/>
        <w:rPr>
          <w:rFonts w:ascii="黑体" w:hAnsi="黑体" w:eastAsia="黑体" w:cs="黑体"/>
          <w:b/>
          <w:bCs/>
          <w:sz w:val="24"/>
        </w:rPr>
      </w:pPr>
      <w:r>
        <w:rPr>
          <w:rFonts w:hint="eastAsia" w:ascii="黑体" w:hAnsi="黑体" w:eastAsia="黑体" w:cs="黑体"/>
          <w:sz w:val="24"/>
          <w:lang w:eastAsia="zh-CN"/>
        </w:rPr>
        <w:t>2026</w:t>
      </w:r>
      <w:r>
        <w:rPr>
          <w:rFonts w:hint="eastAsia" w:ascii="黑体" w:hAnsi="黑体" w:eastAsia="黑体" w:cs="黑体"/>
          <w:sz w:val="24"/>
        </w:rPr>
        <w:t>-</w:t>
      </w:r>
      <w:r>
        <w:rPr>
          <w:rFonts w:hint="eastAsia" w:ascii="黑体" w:hAnsi="黑体" w:eastAsia="黑体" w:cs="黑体"/>
          <w:sz w:val="24"/>
          <w:lang w:val="en-US" w:eastAsia="zh-CN"/>
        </w:rPr>
        <w:t>00</w:t>
      </w:r>
      <w:r>
        <w:rPr>
          <w:rFonts w:ascii="黑体" w:hAnsi="黑体" w:eastAsia="黑体" w:cs="黑体"/>
          <w:sz w:val="24"/>
        </w:rPr>
        <w:t>-</w:t>
      </w:r>
      <w:r>
        <w:rPr>
          <w:rFonts w:hint="eastAsia" w:ascii="黑体" w:hAnsi="黑体" w:eastAsia="黑体" w:cs="黑体"/>
          <w:sz w:val="24"/>
          <w:lang w:val="en-US" w:eastAsia="zh-CN"/>
        </w:rPr>
        <w:t>00</w:t>
      </w:r>
      <w:r>
        <w:rPr>
          <w:rFonts w:hint="eastAsia" w:ascii="黑体" w:hAnsi="黑体" w:eastAsia="黑体" w:cs="黑体"/>
          <w:sz w:val="24"/>
        </w:rPr>
        <w:t xml:space="preserve">发布                                        </w:t>
      </w:r>
      <w:r>
        <w:rPr>
          <w:rFonts w:hint="eastAsia" w:ascii="黑体" w:hAnsi="黑体" w:eastAsia="黑体" w:cs="黑体"/>
          <w:sz w:val="24"/>
          <w:lang w:eastAsia="zh-CN"/>
        </w:rPr>
        <w:t>2026</w:t>
      </w:r>
      <w:r>
        <w:rPr>
          <w:rFonts w:hint="eastAsia" w:ascii="黑体" w:hAnsi="黑体" w:eastAsia="黑体" w:cs="黑体"/>
          <w:sz w:val="24"/>
        </w:rPr>
        <w:t>-0</w:t>
      </w:r>
      <w:r>
        <w:rPr>
          <w:rFonts w:hint="eastAsia" w:ascii="黑体" w:hAnsi="黑体" w:eastAsia="黑体" w:cs="黑体"/>
          <w:sz w:val="24"/>
          <w:lang w:val="en-US" w:eastAsia="zh-CN"/>
        </w:rPr>
        <w:t>0</w:t>
      </w:r>
      <w:r>
        <w:rPr>
          <w:rFonts w:ascii="黑体" w:hAnsi="黑体" w:eastAsia="黑体" w:cs="黑体"/>
          <w:sz w:val="24"/>
        </w:rPr>
        <w:t>-</w:t>
      </w:r>
      <w:r>
        <w:rPr>
          <w:rFonts w:hint="eastAsia" w:ascii="黑体" w:hAnsi="黑体" w:eastAsia="黑体" w:cs="黑体"/>
          <w:sz w:val="24"/>
          <w:lang w:val="en-US" w:eastAsia="zh-CN"/>
        </w:rPr>
        <w:t>00</w:t>
      </w:r>
      <w:r>
        <w:rPr>
          <w:rFonts w:hint="eastAsia" w:ascii="黑体" w:hAnsi="黑体" w:eastAsia="黑体" w:cs="黑体"/>
          <w:sz w:val="24"/>
        </w:rPr>
        <w:t>实施</w:t>
      </w:r>
    </w:p>
    <w:p w14:paraId="07AA6CE4">
      <w:pPr>
        <w:spacing w:line="440" w:lineRule="exact"/>
        <w:jc w:val="center"/>
        <w:rPr>
          <w:rFonts w:ascii="黑体" w:hAnsi="宋体" w:eastAsia="黑体" w:cs="黑体"/>
          <w:sz w:val="32"/>
          <w:szCs w:val="32"/>
        </w:rPr>
        <w:sectPr>
          <w:footerReference r:id="rId7" w:type="first"/>
          <w:headerReference r:id="rId3" w:type="default"/>
          <w:footerReference r:id="rId5" w:type="default"/>
          <w:headerReference r:id="rId4" w:type="even"/>
          <w:footerReference r:id="rId6" w:type="even"/>
          <w:pgSz w:w="11906" w:h="16838"/>
          <w:pgMar w:top="1985" w:right="1361" w:bottom="1361" w:left="1588" w:header="851" w:footer="992" w:gutter="0"/>
          <w:pgNumType w:start="1"/>
          <w:cols w:space="720" w:num="1"/>
          <w:titlePg/>
          <w:docGrid w:type="lines" w:linePitch="312" w:charSpace="0"/>
        </w:sectPr>
      </w:pPr>
      <w:r>
        <w:rPr>
          <w:rFonts w:hint="eastAsia" w:ascii="黑体" w:hAnsi="宋体" w:eastAsia="黑体" w:cs="黑体"/>
          <w:sz w:val="32"/>
          <w:szCs w:val="32"/>
          <w:lang w:eastAsia="zh-CN"/>
        </w:rPr>
        <w:t>新疆昌吉国家农业高新技术产业示范区</w:t>
      </w:r>
      <w:r>
        <w:rPr>
          <w:rFonts w:hint="eastAsia" w:ascii="黑体" w:hAnsi="宋体" w:eastAsia="黑体" w:cs="黑体"/>
          <w:sz w:val="32"/>
          <w:szCs w:val="32"/>
        </w:rPr>
        <w:t>市场监督管理局</w:t>
      </w:r>
      <w:r>
        <w:rPr>
          <w:rFonts w:ascii="黑体" w:hAnsi="宋体" w:eastAsia="黑体" w:cs="黑体"/>
          <w:sz w:val="32"/>
          <w:szCs w:val="32"/>
        </w:rPr>
        <mc:AlternateContent>
          <mc:Choice Requires="wps">
            <w:drawing>
              <wp:anchor distT="0" distB="0" distL="114300" distR="114300" simplePos="0" relativeHeight="251660288" behindDoc="0" locked="0" layoutInCell="1" allowOverlap="1">
                <wp:simplePos x="0" y="0"/>
                <wp:positionH relativeFrom="column">
                  <wp:posOffset>-198755</wp:posOffset>
                </wp:positionH>
                <wp:positionV relativeFrom="paragraph">
                  <wp:posOffset>29845</wp:posOffset>
                </wp:positionV>
                <wp:extent cx="5831205" cy="0"/>
                <wp:effectExtent l="0" t="9525" r="7620" b="9525"/>
                <wp:wrapNone/>
                <wp:docPr id="1" name="自选图形 2"/>
                <wp:cNvGraphicFramePr/>
                <a:graphic xmlns:a="http://schemas.openxmlformats.org/drawingml/2006/main">
                  <a:graphicData uri="http://schemas.microsoft.com/office/word/2010/wordprocessingShape">
                    <wps:wsp>
                      <wps:cNvCnPr/>
                      <wps:spPr>
                        <a:xfrm>
                          <a:off x="0" y="0"/>
                          <a:ext cx="5831205" cy="0"/>
                        </a:xfrm>
                        <a:prstGeom prst="straightConnector1">
                          <a:avLst/>
                        </a:prstGeom>
                        <a:ln w="19050" cap="flat" cmpd="sng">
                          <a:solidFill>
                            <a:srgbClr val="000000"/>
                          </a:solidFill>
                          <a:prstDash val="solid"/>
                          <a:headEnd type="none" w="med" len="med"/>
                          <a:tailEnd type="none" w="med" len="med"/>
                        </a:ln>
                      </wps:spPr>
                      <wps:bodyPr/>
                    </wps:wsp>
                  </a:graphicData>
                </a:graphic>
              </wp:anchor>
            </w:drawing>
          </mc:Choice>
          <mc:Fallback>
            <w:pict>
              <v:shape id="自选图形 2" o:spid="_x0000_s1026" o:spt="32" type="#_x0000_t32" style="position:absolute;left:0pt;margin-left:-15.65pt;margin-top:2.35pt;height:0pt;width:459.15pt;z-index:251660288;mso-width-relative:page;mso-height-relative:page;" filled="f" stroked="t" coordsize="21600,21600" o:gfxdata="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J3lvSvTAAAABwEAAA8AAAAAAAAAAQAgAAAAIgAAAGRycy9kb3ducmV2LnhtbFBLAQIUABQA&#10;AAAIAIdO4kB40tbg9QEAAOQDAAAOAAAAAAAAAAEAIAAAACIBAABkcnMvZTJvRG9jLnhtbFBLBQYA&#10;AAAABgAGAFkBAACJBQAAAAA=&#10;">
                <v:fill on="f" focussize="0,0"/>
                <v:stroke weight="1.5pt" color="#000000" joinstyle="round"/>
                <v:imagedata o:title=""/>
                <o:lock v:ext="edit" aspectratio="f"/>
              </v:shape>
            </w:pict>
          </mc:Fallback>
        </mc:AlternateContent>
      </w:r>
    </w:p>
    <w:p w14:paraId="0D603B79">
      <w:pPr>
        <w:spacing w:line="360" w:lineRule="auto"/>
        <w:jc w:val="center"/>
        <w:rPr>
          <w:rFonts w:hint="eastAsia" w:ascii="方正小标宋_GBK" w:hAnsi="方正小标宋_GBK" w:eastAsia="方正小标宋_GBK" w:cs="方正小标宋_GBK"/>
          <w:b/>
          <w:color w:val="000000"/>
          <w:sz w:val="32"/>
          <w:szCs w:val="32"/>
        </w:rPr>
      </w:pPr>
      <w:r>
        <w:rPr>
          <w:rFonts w:hint="eastAsia" w:ascii="方正小标宋_GBK" w:hAnsi="方正小标宋_GBK" w:eastAsia="方正小标宋_GBK" w:cs="方正小标宋_GBK"/>
          <w:b/>
          <w:color w:val="000000"/>
          <w:sz w:val="32"/>
          <w:szCs w:val="32"/>
          <w:lang w:eastAsia="zh-CN"/>
        </w:rPr>
        <w:t>2026</w:t>
      </w:r>
      <w:r>
        <w:rPr>
          <w:rFonts w:hint="eastAsia" w:ascii="方正小标宋_GBK" w:hAnsi="方正小标宋_GBK" w:eastAsia="方正小标宋_GBK" w:cs="方正小标宋_GBK"/>
          <w:b/>
          <w:color w:val="000000"/>
          <w:sz w:val="32"/>
          <w:szCs w:val="32"/>
          <w:lang w:val="en-US" w:eastAsia="zh-CN"/>
        </w:rPr>
        <w:t>年新疆昌吉国家农业高新技术产业示范区</w:t>
      </w:r>
      <w:r>
        <w:rPr>
          <w:rFonts w:hint="eastAsia" w:ascii="方正小标宋_GBK" w:hAnsi="方正小标宋_GBK" w:eastAsia="方正小标宋_GBK" w:cs="方正小标宋_GBK"/>
          <w:b/>
          <w:color w:val="000000"/>
          <w:sz w:val="32"/>
          <w:szCs w:val="32"/>
          <w:lang w:eastAsia="zh-CN"/>
        </w:rPr>
        <w:t>合成树脂乳液墙面涂料</w:t>
      </w:r>
      <w:r>
        <w:rPr>
          <w:rFonts w:hint="eastAsia" w:ascii="方正小标宋_GBK" w:hAnsi="方正小标宋_GBK" w:eastAsia="方正小标宋_GBK" w:cs="方正小标宋_GBK"/>
          <w:b/>
          <w:color w:val="000000"/>
          <w:sz w:val="32"/>
          <w:szCs w:val="32"/>
        </w:rPr>
        <w:t>产品质量监督抽查实施细则</w:t>
      </w:r>
    </w:p>
    <w:p w14:paraId="7464B63D">
      <w:pPr>
        <w:snapToGrid w:val="0"/>
        <w:spacing w:line="360" w:lineRule="auto"/>
        <w:ind w:firstLine="359" w:firstLineChars="171"/>
        <w:rPr>
          <w:szCs w:val="21"/>
        </w:rPr>
      </w:pPr>
    </w:p>
    <w:p w14:paraId="7023EA66">
      <w:pPr>
        <w:snapToGrid w:val="0"/>
        <w:spacing w:line="360" w:lineRule="auto"/>
        <w:rPr>
          <w:rFonts w:eastAsia="黑体"/>
          <w:b/>
          <w:bCs/>
          <w:szCs w:val="21"/>
        </w:rPr>
      </w:pPr>
      <w:r>
        <w:rPr>
          <w:rFonts w:eastAsia="黑体"/>
          <w:b/>
          <w:bCs/>
          <w:szCs w:val="21"/>
        </w:rPr>
        <w:t>1 抽样方法</w:t>
      </w:r>
    </w:p>
    <w:p w14:paraId="3EA1163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lang w:eastAsia="zh-CN"/>
        </w:rPr>
      </w:pPr>
      <w:r>
        <w:rPr>
          <w:rFonts w:hint="eastAsia" w:ascii="宋体" w:hAnsi="宋体" w:eastAsia="宋体" w:cs="宋体"/>
          <w:szCs w:val="21"/>
        </w:rPr>
        <w:t>以随机抽样的方式在被抽样生产者、销售者的待销产品中抽取。</w:t>
      </w:r>
    </w:p>
    <w:p w14:paraId="74F1889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随机数一般可使用</w:t>
      </w:r>
      <w:bookmarkStart w:id="0" w:name="_Hlk28691753"/>
      <w:r>
        <w:rPr>
          <w:rFonts w:hint="eastAsia" w:ascii="宋体" w:hAnsi="宋体" w:eastAsia="宋体" w:cs="宋体"/>
          <w:szCs w:val="21"/>
        </w:rPr>
        <w:t>随机数</w:t>
      </w:r>
      <w:bookmarkEnd w:id="0"/>
      <w:r>
        <w:rPr>
          <w:rFonts w:hint="eastAsia" w:ascii="宋体" w:hAnsi="宋体" w:eastAsia="宋体" w:cs="宋体"/>
          <w:szCs w:val="21"/>
        </w:rPr>
        <w:t>表等方法产生。</w:t>
      </w:r>
    </w:p>
    <w:p w14:paraId="7577B6A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highlight w:val="none"/>
        </w:rPr>
      </w:pPr>
      <w:r>
        <w:rPr>
          <w:rFonts w:hint="default" w:ascii="宋体" w:hAnsi="宋体"/>
          <w:color w:val="000000"/>
          <w:szCs w:val="21"/>
        </w:rPr>
        <w:t>合成树脂乳液内墙涂料</w:t>
      </w:r>
      <w:r>
        <w:rPr>
          <w:rFonts w:hint="eastAsia" w:ascii="宋体" w:hAnsi="宋体" w:eastAsia="宋体" w:cs="Times New Roman"/>
          <w:color w:val="000000"/>
          <w:szCs w:val="21"/>
          <w:lang w:eastAsia="zh-CN"/>
        </w:rPr>
        <w:t>（限面漆）：</w:t>
      </w:r>
      <w:r>
        <w:rPr>
          <w:rFonts w:hint="eastAsia" w:ascii="宋体" w:hAnsi="宋体" w:eastAsia="宋体" w:cs="宋体"/>
          <w:szCs w:val="21"/>
          <w:lang w:val="en-US" w:eastAsia="zh-CN"/>
        </w:rPr>
        <w:t>产品生产日期2025年6月1日之前，</w:t>
      </w:r>
      <w:r>
        <w:rPr>
          <w:rFonts w:hint="default" w:ascii="宋体" w:hAnsi="宋体"/>
          <w:color w:val="000000"/>
          <w:szCs w:val="21"/>
        </w:rPr>
        <w:t>抽样</w:t>
      </w:r>
      <w:r>
        <w:rPr>
          <w:rFonts w:hint="eastAsia" w:ascii="宋体" w:hAnsi="宋体"/>
          <w:color w:val="000000"/>
          <w:szCs w:val="21"/>
          <w:lang w:val="en-US" w:eastAsia="zh-CN"/>
        </w:rPr>
        <w:t>且</w:t>
      </w:r>
      <w:r>
        <w:rPr>
          <w:rFonts w:hint="default" w:ascii="宋体" w:hAnsi="宋体"/>
          <w:color w:val="000000"/>
          <w:szCs w:val="21"/>
        </w:rPr>
        <w:t>执行标</w:t>
      </w:r>
      <w:r>
        <w:rPr>
          <w:rFonts w:hint="default" w:ascii="宋体" w:hAnsi="宋体" w:eastAsia="宋体" w:cs="Times New Roman"/>
          <w:color w:val="000000"/>
          <w:szCs w:val="21"/>
          <w:lang w:val="en-US" w:eastAsia="zh-CN"/>
        </w:rPr>
        <w:t>准</w:t>
      </w:r>
      <w:r>
        <w:rPr>
          <w:rFonts w:hint="eastAsia" w:ascii="宋体" w:hAnsi="宋体" w:eastAsia="宋体" w:cs="Times New Roman"/>
          <w:color w:val="000000"/>
          <w:szCs w:val="21"/>
          <w:lang w:val="en-US" w:eastAsia="zh-CN"/>
        </w:rPr>
        <w:t>为GB/T 9756-2018，</w:t>
      </w:r>
      <w:r>
        <w:rPr>
          <w:rFonts w:hint="eastAsia" w:ascii="宋体" w:hAnsi="宋体" w:eastAsia="宋体" w:cs="宋体"/>
          <w:szCs w:val="21"/>
        </w:rPr>
        <w:t>抽取</w:t>
      </w:r>
      <w:r>
        <w:rPr>
          <w:rFonts w:hint="eastAsia" w:ascii="宋体" w:hAnsi="宋体" w:eastAsia="宋体" w:cs="宋体"/>
          <w:szCs w:val="21"/>
          <w:lang w:val="en-US" w:eastAsia="zh-CN"/>
        </w:rPr>
        <w:t>2份</w:t>
      </w:r>
      <w:r>
        <w:rPr>
          <w:rFonts w:hint="eastAsia" w:ascii="宋体" w:hAnsi="宋体" w:eastAsia="宋体" w:cs="宋体"/>
          <w:szCs w:val="21"/>
        </w:rPr>
        <w:t>样品，每份不少于3kg，</w:t>
      </w:r>
      <w:r>
        <w:rPr>
          <w:rFonts w:hint="eastAsia" w:ascii="宋体" w:hAnsi="宋体" w:eastAsia="宋体" w:cs="宋体"/>
          <w:szCs w:val="21"/>
          <w:highlight w:val="none"/>
          <w:lang w:eastAsia="zh-CN"/>
        </w:rPr>
        <w:t>一份为检验样品，一份为备用样品</w:t>
      </w:r>
      <w:r>
        <w:rPr>
          <w:rFonts w:hint="eastAsia" w:ascii="宋体" w:hAnsi="宋体" w:eastAsia="宋体" w:cs="宋体"/>
          <w:szCs w:val="21"/>
          <w:highlight w:val="none"/>
          <w:lang w:val="en-US" w:eastAsia="zh-CN"/>
        </w:rPr>
        <w:t>。</w:t>
      </w:r>
      <w:r>
        <w:rPr>
          <w:rFonts w:hint="eastAsia" w:ascii="宋体" w:hAnsi="宋体" w:eastAsia="宋体" w:cs="宋体"/>
          <w:szCs w:val="21"/>
          <w:highlight w:val="none"/>
        </w:rPr>
        <w:t>应</w:t>
      </w:r>
      <w:r>
        <w:rPr>
          <w:rFonts w:hint="eastAsia" w:ascii="宋体" w:hAnsi="宋体" w:eastAsia="宋体" w:cs="宋体"/>
          <w:szCs w:val="21"/>
          <w:highlight w:val="none"/>
          <w:lang w:eastAsia="zh-CN"/>
        </w:rPr>
        <w:t>尽量</w:t>
      </w:r>
      <w:r>
        <w:rPr>
          <w:rFonts w:hint="eastAsia" w:ascii="宋体" w:hAnsi="宋体" w:eastAsia="宋体" w:cs="宋体"/>
          <w:szCs w:val="21"/>
          <w:highlight w:val="none"/>
        </w:rPr>
        <w:t>整包装抽取，避免分装。</w:t>
      </w:r>
    </w:p>
    <w:p w14:paraId="2BCE401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合成树脂乳液</w:t>
      </w:r>
      <w:r>
        <w:rPr>
          <w:rFonts w:hint="eastAsia" w:ascii="宋体" w:hAnsi="宋体" w:eastAsia="宋体" w:cs="宋体"/>
          <w:szCs w:val="21"/>
          <w:lang w:eastAsia="zh-CN"/>
        </w:rPr>
        <w:t>墙面</w:t>
      </w:r>
      <w:r>
        <w:rPr>
          <w:rFonts w:hint="eastAsia" w:ascii="宋体" w:hAnsi="宋体" w:eastAsia="宋体" w:cs="宋体"/>
          <w:szCs w:val="21"/>
        </w:rPr>
        <w:t>涂料</w:t>
      </w:r>
      <w:r>
        <w:rPr>
          <w:rFonts w:hint="eastAsia" w:ascii="宋体" w:hAnsi="宋体" w:eastAsia="宋体" w:cs="宋体"/>
          <w:szCs w:val="21"/>
          <w:lang w:eastAsia="zh-CN"/>
        </w:rPr>
        <w:t>（限内墙面漆）：</w:t>
      </w:r>
      <w:r>
        <w:rPr>
          <w:rFonts w:hint="eastAsia" w:ascii="宋体" w:hAnsi="宋体" w:eastAsia="宋体" w:cs="宋体"/>
          <w:szCs w:val="21"/>
          <w:lang w:val="en-US" w:eastAsia="zh-CN"/>
        </w:rPr>
        <w:t>产品生产日期2025年6月1日之后，</w:t>
      </w:r>
      <w:r>
        <w:rPr>
          <w:rFonts w:hint="default" w:ascii="宋体" w:hAnsi="宋体"/>
          <w:color w:val="000000"/>
          <w:szCs w:val="21"/>
        </w:rPr>
        <w:t>抽样</w:t>
      </w:r>
      <w:r>
        <w:rPr>
          <w:rFonts w:hint="eastAsia" w:ascii="宋体" w:hAnsi="宋体"/>
          <w:color w:val="000000"/>
          <w:szCs w:val="21"/>
          <w:lang w:eastAsia="zh-CN"/>
        </w:rPr>
        <w:t>且</w:t>
      </w:r>
      <w:r>
        <w:rPr>
          <w:rFonts w:hint="default" w:ascii="宋体" w:hAnsi="宋体"/>
          <w:color w:val="000000"/>
          <w:szCs w:val="21"/>
        </w:rPr>
        <w:t>执行标</w:t>
      </w:r>
      <w:r>
        <w:rPr>
          <w:rFonts w:hint="default" w:ascii="宋体" w:hAnsi="宋体" w:eastAsia="宋体" w:cs="Times New Roman"/>
          <w:color w:val="000000"/>
          <w:szCs w:val="21"/>
          <w:lang w:val="en-US" w:eastAsia="zh-CN"/>
        </w:rPr>
        <w:t>准</w:t>
      </w:r>
      <w:r>
        <w:rPr>
          <w:rFonts w:hint="eastAsia" w:ascii="宋体" w:hAnsi="宋体" w:eastAsia="宋体" w:cs="Times New Roman"/>
          <w:color w:val="000000"/>
          <w:szCs w:val="21"/>
          <w:lang w:val="en-US" w:eastAsia="zh-CN"/>
        </w:rPr>
        <w:t>为GB/T 9755-2024，</w:t>
      </w:r>
      <w:r>
        <w:rPr>
          <w:rFonts w:hint="eastAsia" w:ascii="宋体" w:hAnsi="宋体" w:eastAsia="宋体" w:cs="Times New Roman"/>
          <w:color w:val="000000"/>
          <w:szCs w:val="21"/>
        </w:rPr>
        <w:t>抽</w:t>
      </w:r>
      <w:r>
        <w:rPr>
          <w:rFonts w:hint="eastAsia" w:ascii="宋体" w:hAnsi="宋体" w:eastAsia="宋体" w:cs="宋体"/>
          <w:szCs w:val="21"/>
        </w:rPr>
        <w:t>取2份样品</w:t>
      </w:r>
      <w:r>
        <w:rPr>
          <w:rFonts w:hint="eastAsia" w:ascii="宋体" w:hAnsi="宋体" w:eastAsia="宋体" w:cs="宋体"/>
          <w:szCs w:val="21"/>
          <w:lang w:val="en-US" w:eastAsia="zh-CN"/>
        </w:rPr>
        <w:t>，</w:t>
      </w:r>
      <w:r>
        <w:rPr>
          <w:rFonts w:hint="eastAsia" w:ascii="宋体" w:hAnsi="宋体" w:eastAsia="宋体" w:cs="宋体"/>
          <w:szCs w:val="21"/>
        </w:rPr>
        <w:t>每份不少于3kg，一份为检验样品，一份为备用样品。应尽量整包装抽取，避免分装。</w:t>
      </w:r>
    </w:p>
    <w:p w14:paraId="46D326DF">
      <w:pPr>
        <w:jc w:val="center"/>
        <w:rPr>
          <w:szCs w:val="21"/>
          <w:highlight w:val="none"/>
        </w:rPr>
      </w:pPr>
    </w:p>
    <w:p w14:paraId="2AA734AC">
      <w:pPr>
        <w:adjustRightInd w:val="0"/>
        <w:snapToGrid w:val="0"/>
        <w:spacing w:line="360" w:lineRule="auto"/>
      </w:pPr>
      <w:r>
        <w:rPr>
          <w:rFonts w:eastAsia="黑体"/>
          <w:b/>
          <w:bCs/>
          <w:szCs w:val="21"/>
        </w:rPr>
        <w:t>2检验依据</w:t>
      </w:r>
    </w:p>
    <w:p w14:paraId="5CB6825D">
      <w:pPr>
        <w:spacing w:line="360" w:lineRule="auto"/>
        <w:ind w:firstLine="1080" w:firstLineChars="600"/>
        <w:jc w:val="both"/>
      </w:pPr>
      <w:r>
        <w:rPr>
          <w:bCs/>
          <w:sz w:val="18"/>
          <w:szCs w:val="18"/>
        </w:rPr>
        <w:t>表</w:t>
      </w:r>
      <w:r>
        <w:rPr>
          <w:rFonts w:hint="eastAsia"/>
          <w:bCs/>
          <w:sz w:val="18"/>
          <w:szCs w:val="18"/>
          <w:lang w:val="en-US" w:eastAsia="zh-CN"/>
        </w:rPr>
        <w:t xml:space="preserve">1 </w:t>
      </w:r>
      <w:r>
        <w:rPr>
          <w:rFonts w:hint="default" w:ascii="宋体" w:hAnsi="宋体" w:eastAsia="宋体" w:cs="宋体"/>
          <w:bCs/>
          <w:sz w:val="18"/>
          <w:szCs w:val="18"/>
        </w:rPr>
        <w:t>执行标</w:t>
      </w:r>
      <w:r>
        <w:rPr>
          <w:rFonts w:hint="default" w:ascii="宋体" w:hAnsi="宋体" w:eastAsia="宋体" w:cs="宋体"/>
          <w:bCs/>
          <w:sz w:val="18"/>
          <w:szCs w:val="18"/>
          <w:lang w:val="en-US" w:eastAsia="zh-CN"/>
        </w:rPr>
        <w:t>准</w:t>
      </w:r>
      <w:r>
        <w:rPr>
          <w:rFonts w:hint="eastAsia" w:ascii="宋体" w:hAnsi="宋体" w:eastAsia="宋体" w:cs="宋体"/>
          <w:bCs/>
          <w:sz w:val="18"/>
          <w:szCs w:val="18"/>
          <w:lang w:val="en-US" w:eastAsia="zh-CN"/>
        </w:rPr>
        <w:t>为GB/T 9756-2018《</w:t>
      </w:r>
      <w:r>
        <w:rPr>
          <w:rFonts w:hint="eastAsia" w:ascii="宋体" w:hAnsi="宋体" w:eastAsia="宋体" w:cs="宋体"/>
          <w:bCs/>
          <w:sz w:val="18"/>
          <w:szCs w:val="18"/>
        </w:rPr>
        <w:t>合成树脂乳液内墙涂料</w:t>
      </w:r>
      <w:r>
        <w:rPr>
          <w:rFonts w:hint="eastAsia" w:ascii="宋体" w:hAnsi="宋体" w:eastAsia="宋体" w:cs="宋体"/>
          <w:bCs/>
          <w:sz w:val="18"/>
          <w:szCs w:val="18"/>
          <w:lang w:eastAsia="zh-CN"/>
        </w:rPr>
        <w:t>》面漆</w:t>
      </w:r>
      <w:r>
        <w:rPr>
          <w:rFonts w:hint="eastAsia" w:ascii="宋体" w:hAnsi="宋体" w:eastAsia="宋体" w:cs="宋体"/>
          <w:bCs/>
          <w:sz w:val="18"/>
          <w:szCs w:val="18"/>
        </w:rPr>
        <w:t>产品检</w:t>
      </w:r>
      <w:r>
        <w:rPr>
          <w:rFonts w:hint="eastAsia" w:ascii="宋体" w:hAnsi="宋体" w:eastAsia="宋体" w:cs="宋体"/>
          <w:bCs/>
          <w:sz w:val="18"/>
          <w:szCs w:val="18"/>
          <w:lang w:val="en-US" w:eastAsia="zh-CN"/>
        </w:rPr>
        <w:t>验</w:t>
      </w:r>
      <w:r>
        <w:rPr>
          <w:rFonts w:hint="eastAsia" w:ascii="宋体" w:hAnsi="宋体" w:eastAsia="宋体" w:cs="宋体"/>
          <w:bCs/>
          <w:sz w:val="18"/>
          <w:szCs w:val="18"/>
        </w:rPr>
        <w:t>项目及检验方法</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6"/>
        <w:gridCol w:w="4667"/>
        <w:gridCol w:w="3292"/>
      </w:tblGrid>
      <w:tr w14:paraId="24158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26" w:type="dxa"/>
            <w:noWrap w:val="0"/>
            <w:vAlign w:val="center"/>
          </w:tcPr>
          <w:p w14:paraId="61768EEF">
            <w:pPr>
              <w:pStyle w:val="76"/>
              <w:ind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序号</w:t>
            </w:r>
          </w:p>
        </w:tc>
        <w:tc>
          <w:tcPr>
            <w:tcW w:w="4667" w:type="dxa"/>
            <w:noWrap w:val="0"/>
            <w:vAlign w:val="center"/>
          </w:tcPr>
          <w:p w14:paraId="686894CC">
            <w:pPr>
              <w:pStyle w:val="76"/>
              <w:ind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检验项目</w:t>
            </w:r>
          </w:p>
        </w:tc>
        <w:tc>
          <w:tcPr>
            <w:tcW w:w="3292" w:type="dxa"/>
            <w:noWrap w:val="0"/>
            <w:vAlign w:val="center"/>
          </w:tcPr>
          <w:p w14:paraId="7FC2F619">
            <w:pPr>
              <w:pStyle w:val="76"/>
              <w:ind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检验方法</w:t>
            </w:r>
          </w:p>
        </w:tc>
      </w:tr>
      <w:tr w14:paraId="619FA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26" w:type="dxa"/>
            <w:noWrap w:val="0"/>
            <w:vAlign w:val="center"/>
          </w:tcPr>
          <w:p w14:paraId="5F40E6F3">
            <w:pPr>
              <w:pStyle w:val="76"/>
              <w:ind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4667" w:type="dxa"/>
            <w:shd w:val="clear" w:color="auto" w:fill="auto"/>
            <w:noWrap w:val="0"/>
            <w:vAlign w:val="center"/>
          </w:tcPr>
          <w:p w14:paraId="1ADEB6E1">
            <w:pPr>
              <w:pStyle w:val="76"/>
              <w:ind w:left="0" w:leftChars="0" w:firstLine="0" w:firstLine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lang w:val="en-US" w:eastAsia="zh-CN"/>
              </w:rPr>
              <w:t>耐碱性</w:t>
            </w:r>
            <w:r>
              <w:rPr>
                <w:rFonts w:hint="eastAsia" w:hAnsi="宋体" w:eastAsia="宋体" w:cs="宋体"/>
                <w:sz w:val="18"/>
                <w:szCs w:val="18"/>
                <w:lang w:val="en-US" w:eastAsia="zh-CN"/>
              </w:rPr>
              <w:t>（24h）</w:t>
            </w:r>
          </w:p>
        </w:tc>
        <w:tc>
          <w:tcPr>
            <w:tcW w:w="3292" w:type="dxa"/>
            <w:shd w:val="clear" w:color="auto" w:fill="auto"/>
            <w:noWrap w:val="0"/>
            <w:vAlign w:val="center"/>
          </w:tcPr>
          <w:p w14:paraId="36AA2B96">
            <w:pPr>
              <w:pStyle w:val="76"/>
              <w:ind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GB/T 9756-2018</w:t>
            </w:r>
          </w:p>
          <w:p w14:paraId="02BB353B">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GB/T 9265-2009</w:t>
            </w:r>
          </w:p>
        </w:tc>
      </w:tr>
      <w:tr w14:paraId="4D830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26" w:type="dxa"/>
            <w:noWrap w:val="0"/>
            <w:vAlign w:val="center"/>
          </w:tcPr>
          <w:p w14:paraId="3AE43FCF">
            <w:pPr>
              <w:pStyle w:val="76"/>
              <w:ind w:firstLine="0" w:firstLineChars="0"/>
              <w:jc w:val="center"/>
              <w:rPr>
                <w:rFonts w:hint="default" w:ascii="宋体" w:hAnsi="宋体" w:eastAsia="宋体" w:cs="宋体"/>
                <w:sz w:val="18"/>
                <w:szCs w:val="18"/>
                <w:lang w:val="en-US" w:eastAsia="zh-CN"/>
              </w:rPr>
            </w:pPr>
            <w:r>
              <w:rPr>
                <w:rFonts w:hint="eastAsia" w:hAnsi="宋体" w:cs="宋体"/>
                <w:sz w:val="18"/>
                <w:szCs w:val="18"/>
                <w:lang w:val="en-US" w:eastAsia="zh-CN"/>
              </w:rPr>
              <w:t>2</w:t>
            </w:r>
          </w:p>
        </w:tc>
        <w:tc>
          <w:tcPr>
            <w:tcW w:w="4667" w:type="dxa"/>
            <w:shd w:val="clear" w:color="auto" w:fill="auto"/>
            <w:noWrap w:val="0"/>
            <w:vAlign w:val="center"/>
          </w:tcPr>
          <w:p w14:paraId="4C7BB839">
            <w:pPr>
              <w:pStyle w:val="76"/>
              <w:ind w:left="0" w:leftChars="0" w:firstLine="0" w:firstLineChars="0"/>
              <w:jc w:val="center"/>
              <w:rPr>
                <w:rFonts w:hint="default" w:ascii="宋体" w:hAnsi="宋体" w:eastAsia="宋体" w:cs="宋体"/>
                <w:sz w:val="18"/>
                <w:szCs w:val="18"/>
                <w:lang w:val="en-US" w:eastAsia="zh-CN"/>
              </w:rPr>
            </w:pPr>
            <w:r>
              <w:rPr>
                <w:rFonts w:hint="eastAsia" w:hAnsi="宋体" w:cs="宋体"/>
                <w:sz w:val="18"/>
                <w:szCs w:val="18"/>
                <w:lang w:val="en-US" w:eastAsia="zh-CN"/>
              </w:rPr>
              <w:t>施工性</w:t>
            </w:r>
          </w:p>
        </w:tc>
        <w:tc>
          <w:tcPr>
            <w:tcW w:w="3292" w:type="dxa"/>
            <w:shd w:val="clear" w:color="auto" w:fill="auto"/>
            <w:noWrap w:val="0"/>
            <w:vAlign w:val="center"/>
          </w:tcPr>
          <w:p w14:paraId="0C43C6E3">
            <w:pPr>
              <w:pStyle w:val="76"/>
              <w:ind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GB/T 9756-2018</w:t>
            </w:r>
          </w:p>
        </w:tc>
      </w:tr>
      <w:tr w14:paraId="59774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26" w:type="dxa"/>
            <w:noWrap w:val="0"/>
            <w:vAlign w:val="center"/>
          </w:tcPr>
          <w:p w14:paraId="49887611">
            <w:pPr>
              <w:pStyle w:val="76"/>
              <w:ind w:firstLine="0" w:firstLineChars="0"/>
              <w:jc w:val="center"/>
              <w:rPr>
                <w:rFonts w:hint="eastAsia" w:ascii="宋体" w:hAnsi="宋体" w:eastAsia="宋体" w:cs="宋体"/>
                <w:sz w:val="18"/>
                <w:szCs w:val="18"/>
                <w:lang w:val="en-US" w:eastAsia="zh-CN"/>
              </w:rPr>
            </w:pPr>
            <w:r>
              <w:rPr>
                <w:rFonts w:hint="eastAsia" w:hAnsi="宋体" w:cs="宋体"/>
                <w:sz w:val="18"/>
                <w:szCs w:val="18"/>
                <w:lang w:val="en-US" w:eastAsia="zh-CN"/>
              </w:rPr>
              <w:t>3</w:t>
            </w:r>
          </w:p>
        </w:tc>
        <w:tc>
          <w:tcPr>
            <w:tcW w:w="4667" w:type="dxa"/>
            <w:noWrap w:val="0"/>
            <w:vAlign w:val="center"/>
          </w:tcPr>
          <w:p w14:paraId="3F7CA726">
            <w:pPr>
              <w:pStyle w:val="76"/>
              <w:ind w:left="0" w:leftChars="0"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低温稳定性</w:t>
            </w:r>
            <w:r>
              <w:rPr>
                <w:rFonts w:hint="eastAsia" w:hAnsi="宋体" w:eastAsia="宋体" w:cs="宋体"/>
                <w:sz w:val="18"/>
                <w:szCs w:val="18"/>
                <w:lang w:val="en-US" w:eastAsia="zh-CN"/>
              </w:rPr>
              <w:t>（3次循环）</w:t>
            </w:r>
          </w:p>
        </w:tc>
        <w:tc>
          <w:tcPr>
            <w:tcW w:w="3292" w:type="dxa"/>
            <w:noWrap w:val="0"/>
            <w:vAlign w:val="center"/>
          </w:tcPr>
          <w:p w14:paraId="373BFC32">
            <w:pPr>
              <w:pStyle w:val="76"/>
              <w:ind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GB/T 9268-2008</w:t>
            </w:r>
          </w:p>
        </w:tc>
      </w:tr>
      <w:tr w14:paraId="7DD7A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26" w:type="dxa"/>
            <w:noWrap w:val="0"/>
            <w:vAlign w:val="center"/>
          </w:tcPr>
          <w:p w14:paraId="447F212F">
            <w:pPr>
              <w:pStyle w:val="76"/>
              <w:ind w:firstLine="0" w:firstLineChars="0"/>
              <w:jc w:val="center"/>
              <w:rPr>
                <w:rFonts w:hint="eastAsia" w:ascii="宋体" w:hAnsi="宋体" w:eastAsia="宋体" w:cs="宋体"/>
                <w:sz w:val="18"/>
                <w:szCs w:val="18"/>
                <w:lang w:val="en-US" w:eastAsia="zh-CN"/>
              </w:rPr>
            </w:pPr>
            <w:r>
              <w:rPr>
                <w:rFonts w:hint="eastAsia" w:hAnsi="宋体" w:cs="宋体"/>
                <w:sz w:val="18"/>
                <w:szCs w:val="18"/>
                <w:lang w:val="en-US" w:eastAsia="zh-CN"/>
              </w:rPr>
              <w:t>4</w:t>
            </w:r>
          </w:p>
        </w:tc>
        <w:tc>
          <w:tcPr>
            <w:tcW w:w="4667" w:type="dxa"/>
            <w:shd w:val="clear" w:color="auto" w:fill="auto"/>
            <w:noWrap w:val="0"/>
            <w:vAlign w:val="center"/>
          </w:tcPr>
          <w:p w14:paraId="55EA99A5">
            <w:pPr>
              <w:pStyle w:val="76"/>
              <w:ind w:left="0" w:leftChars="0" w:firstLine="0" w:firstLine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lang w:val="en-US" w:eastAsia="zh-CN"/>
              </w:rPr>
              <w:t>耐洗刷性</w:t>
            </w:r>
          </w:p>
        </w:tc>
        <w:tc>
          <w:tcPr>
            <w:tcW w:w="3292" w:type="dxa"/>
            <w:shd w:val="clear" w:color="auto" w:fill="auto"/>
            <w:noWrap w:val="0"/>
            <w:vAlign w:val="center"/>
          </w:tcPr>
          <w:p w14:paraId="35EDFC8C">
            <w:pPr>
              <w:pStyle w:val="76"/>
              <w:ind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GB/T 9266-2009</w:t>
            </w:r>
          </w:p>
          <w:p w14:paraId="741EF104">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GB/T 9756-2018</w:t>
            </w:r>
          </w:p>
        </w:tc>
      </w:tr>
    </w:tbl>
    <w:p w14:paraId="7B9EC63C">
      <w:pPr>
        <w:snapToGrid w:val="0"/>
        <w:spacing w:line="360" w:lineRule="auto"/>
        <w:ind w:firstLine="361" w:firstLineChars="200"/>
        <w:rPr>
          <w:rFonts w:hint="eastAsia"/>
          <w:b/>
          <w:bCs/>
          <w:sz w:val="10"/>
          <w:szCs w:val="10"/>
        </w:rPr>
      </w:pPr>
      <w:r>
        <w:rPr>
          <w:rFonts w:hint="eastAsia"/>
          <w:b/>
          <w:bCs/>
          <w:sz w:val="18"/>
          <w:szCs w:val="18"/>
        </w:rPr>
        <w:t xml:space="preserve"> </w:t>
      </w:r>
    </w:p>
    <w:p w14:paraId="642C0D24">
      <w:pPr>
        <w:spacing w:line="360" w:lineRule="auto"/>
        <w:jc w:val="center"/>
        <w:rPr>
          <w:rFonts w:hint="eastAsia" w:ascii="Times New Roman" w:hAnsi="Times New Roman" w:eastAsia="宋体" w:cs="Times New Roman"/>
          <w:bCs/>
          <w:sz w:val="18"/>
          <w:szCs w:val="18"/>
        </w:rPr>
      </w:pPr>
      <w:r>
        <w:rPr>
          <w:rFonts w:hint="eastAsia" w:ascii="Times New Roman" w:hAnsi="Times New Roman" w:eastAsia="宋体" w:cs="Times New Roman"/>
          <w:bCs/>
          <w:sz w:val="18"/>
          <w:szCs w:val="18"/>
        </w:rPr>
        <w:t xml:space="preserve"> </w:t>
      </w:r>
      <w:r>
        <w:rPr>
          <w:rFonts w:ascii="Times New Roman" w:hAnsi="Times New Roman" w:eastAsia="宋体" w:cs="Times New Roman"/>
          <w:bCs/>
          <w:sz w:val="18"/>
          <w:szCs w:val="18"/>
        </w:rPr>
        <w:t>表</w:t>
      </w:r>
      <w:r>
        <w:rPr>
          <w:rFonts w:hint="eastAsia" w:ascii="Times New Roman" w:hAnsi="Times New Roman" w:eastAsia="宋体" w:cs="Times New Roman"/>
          <w:bCs/>
          <w:sz w:val="18"/>
          <w:szCs w:val="18"/>
          <w:lang w:val="en-US" w:eastAsia="zh-CN"/>
        </w:rPr>
        <w:t xml:space="preserve">2 </w:t>
      </w:r>
      <w:r>
        <w:rPr>
          <w:rFonts w:hint="default" w:ascii="Times New Roman" w:hAnsi="Times New Roman" w:eastAsia="宋体" w:cs="Times New Roman"/>
          <w:bCs/>
          <w:sz w:val="18"/>
          <w:szCs w:val="18"/>
        </w:rPr>
        <w:t>执行标</w:t>
      </w:r>
      <w:r>
        <w:rPr>
          <w:rFonts w:hint="default" w:ascii="Times New Roman" w:hAnsi="Times New Roman" w:eastAsia="宋体" w:cs="Times New Roman"/>
          <w:bCs/>
          <w:sz w:val="18"/>
          <w:szCs w:val="18"/>
          <w:lang w:val="en-US" w:eastAsia="zh-CN"/>
        </w:rPr>
        <w:t>准</w:t>
      </w:r>
      <w:r>
        <w:rPr>
          <w:rFonts w:hint="eastAsia" w:ascii="Times New Roman" w:hAnsi="Times New Roman" w:eastAsia="宋体" w:cs="Times New Roman"/>
          <w:bCs/>
          <w:sz w:val="18"/>
          <w:szCs w:val="18"/>
          <w:lang w:val="en-US" w:eastAsia="zh-CN"/>
        </w:rPr>
        <w:t>为GB/T 9755-2024《</w:t>
      </w:r>
      <w:r>
        <w:rPr>
          <w:rFonts w:hint="eastAsia" w:ascii="Times New Roman" w:hAnsi="Times New Roman" w:eastAsia="宋体" w:cs="Times New Roman"/>
          <w:bCs/>
          <w:sz w:val="18"/>
          <w:szCs w:val="18"/>
        </w:rPr>
        <w:t>合成树脂乳液</w:t>
      </w:r>
      <w:r>
        <w:rPr>
          <w:rFonts w:hint="eastAsia" w:ascii="Times New Roman" w:hAnsi="Times New Roman" w:eastAsia="宋体" w:cs="Times New Roman"/>
          <w:bCs/>
          <w:sz w:val="18"/>
          <w:szCs w:val="18"/>
          <w:lang w:eastAsia="zh-CN"/>
        </w:rPr>
        <w:t>墙面</w:t>
      </w:r>
      <w:r>
        <w:rPr>
          <w:rFonts w:hint="eastAsia" w:ascii="Times New Roman" w:hAnsi="Times New Roman" w:eastAsia="宋体" w:cs="Times New Roman"/>
          <w:bCs/>
          <w:sz w:val="18"/>
          <w:szCs w:val="18"/>
        </w:rPr>
        <w:t>涂料</w:t>
      </w:r>
      <w:r>
        <w:rPr>
          <w:rFonts w:hint="eastAsia" w:ascii="Times New Roman" w:hAnsi="Times New Roman" w:eastAsia="宋体" w:cs="Times New Roman"/>
          <w:bCs/>
          <w:sz w:val="18"/>
          <w:szCs w:val="18"/>
          <w:lang w:eastAsia="zh-CN"/>
        </w:rPr>
        <w:t>》内墙面漆</w:t>
      </w:r>
      <w:r>
        <w:rPr>
          <w:rFonts w:hint="eastAsia" w:ascii="Times New Roman" w:hAnsi="Times New Roman" w:eastAsia="宋体" w:cs="Times New Roman"/>
          <w:bCs/>
          <w:sz w:val="18"/>
          <w:szCs w:val="18"/>
        </w:rPr>
        <w:t>产品检</w:t>
      </w:r>
      <w:r>
        <w:rPr>
          <w:rFonts w:hint="eastAsia" w:ascii="Times New Roman" w:hAnsi="Times New Roman" w:eastAsia="宋体" w:cs="Times New Roman"/>
          <w:bCs/>
          <w:sz w:val="18"/>
          <w:szCs w:val="18"/>
          <w:lang w:val="en-US" w:eastAsia="zh-CN"/>
        </w:rPr>
        <w:t>验</w:t>
      </w:r>
      <w:r>
        <w:rPr>
          <w:rFonts w:hint="eastAsia" w:ascii="Times New Roman" w:hAnsi="Times New Roman" w:eastAsia="宋体" w:cs="Times New Roman"/>
          <w:bCs/>
          <w:sz w:val="18"/>
          <w:szCs w:val="18"/>
        </w:rPr>
        <w:t>项目及检验方法</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4650"/>
        <w:gridCol w:w="3351"/>
      </w:tblGrid>
      <w:tr w14:paraId="6D792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35" w:type="dxa"/>
            <w:noWrap w:val="0"/>
            <w:vAlign w:val="center"/>
          </w:tcPr>
          <w:p w14:paraId="0AAA3FF4">
            <w:pPr>
              <w:pStyle w:val="76"/>
              <w:ind w:firstLine="0" w:firstLineChars="0"/>
              <w:jc w:val="center"/>
              <w:rPr>
                <w:rFonts w:hint="eastAsia" w:ascii="宋体" w:hAnsi="宋体" w:eastAsia="宋体" w:cs="宋体"/>
                <w:sz w:val="18"/>
                <w:szCs w:val="18"/>
              </w:rPr>
            </w:pPr>
            <w:r>
              <w:rPr>
                <w:rFonts w:hint="eastAsia" w:ascii="宋体" w:hAnsi="宋体" w:eastAsia="宋体" w:cs="宋体"/>
                <w:sz w:val="18"/>
                <w:szCs w:val="18"/>
              </w:rPr>
              <w:t>序号</w:t>
            </w:r>
          </w:p>
        </w:tc>
        <w:tc>
          <w:tcPr>
            <w:tcW w:w="4650" w:type="dxa"/>
            <w:noWrap w:val="0"/>
            <w:vAlign w:val="center"/>
          </w:tcPr>
          <w:p w14:paraId="5ADABB94">
            <w:pPr>
              <w:pStyle w:val="76"/>
              <w:ind w:firstLine="0" w:firstLineChars="0"/>
              <w:jc w:val="center"/>
              <w:rPr>
                <w:rFonts w:hint="eastAsia" w:ascii="宋体" w:hAnsi="宋体" w:eastAsia="宋体" w:cs="宋体"/>
                <w:sz w:val="18"/>
                <w:szCs w:val="18"/>
              </w:rPr>
            </w:pPr>
            <w:r>
              <w:rPr>
                <w:rFonts w:hint="eastAsia" w:ascii="宋体" w:hAnsi="宋体" w:eastAsia="宋体" w:cs="宋体"/>
                <w:sz w:val="18"/>
                <w:szCs w:val="18"/>
              </w:rPr>
              <w:t>检验项目</w:t>
            </w:r>
          </w:p>
        </w:tc>
        <w:tc>
          <w:tcPr>
            <w:tcW w:w="3351" w:type="dxa"/>
            <w:noWrap w:val="0"/>
            <w:vAlign w:val="center"/>
          </w:tcPr>
          <w:p w14:paraId="27E3791B">
            <w:pPr>
              <w:pStyle w:val="76"/>
              <w:ind w:firstLine="0" w:firstLineChars="0"/>
              <w:jc w:val="center"/>
              <w:rPr>
                <w:rFonts w:hint="eastAsia" w:ascii="宋体" w:hAnsi="宋体" w:eastAsia="宋体" w:cs="宋体"/>
                <w:sz w:val="18"/>
                <w:szCs w:val="18"/>
              </w:rPr>
            </w:pPr>
            <w:r>
              <w:rPr>
                <w:rFonts w:hint="eastAsia" w:ascii="宋体" w:hAnsi="宋体" w:eastAsia="宋体" w:cs="宋体"/>
                <w:sz w:val="18"/>
                <w:szCs w:val="18"/>
              </w:rPr>
              <w:t>检验方法</w:t>
            </w:r>
          </w:p>
        </w:tc>
      </w:tr>
      <w:tr w14:paraId="1F272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35" w:type="dxa"/>
            <w:noWrap w:val="0"/>
            <w:vAlign w:val="center"/>
          </w:tcPr>
          <w:p w14:paraId="4A15495A">
            <w:pPr>
              <w:pStyle w:val="76"/>
              <w:ind w:firstLine="0" w:firstLineChars="0"/>
              <w:jc w:val="center"/>
              <w:rPr>
                <w:rFonts w:hint="eastAsia" w:ascii="宋体" w:hAnsi="宋体" w:eastAsia="宋体" w:cs="宋体"/>
                <w:sz w:val="18"/>
                <w:szCs w:val="18"/>
              </w:rPr>
            </w:pPr>
            <w:r>
              <w:rPr>
                <w:rFonts w:hint="eastAsia" w:ascii="宋体" w:hAnsi="宋体" w:eastAsia="宋体" w:cs="宋体"/>
                <w:sz w:val="18"/>
                <w:szCs w:val="18"/>
                <w:lang w:val="en-US" w:eastAsia="zh-CN"/>
              </w:rPr>
              <w:t>1</w:t>
            </w:r>
          </w:p>
        </w:tc>
        <w:tc>
          <w:tcPr>
            <w:tcW w:w="4650" w:type="dxa"/>
            <w:shd w:val="clear" w:color="auto" w:fill="auto"/>
            <w:noWrap w:val="0"/>
            <w:vAlign w:val="center"/>
          </w:tcPr>
          <w:p w14:paraId="1BE83FF4">
            <w:pPr>
              <w:pStyle w:val="76"/>
              <w:ind w:firstLine="0" w:firstLineChars="0"/>
              <w:jc w:val="center"/>
              <w:rPr>
                <w:rFonts w:hint="eastAsia" w:ascii="宋体" w:hAnsi="宋体" w:eastAsia="宋体" w:cs="宋体"/>
                <w:sz w:val="18"/>
                <w:szCs w:val="18"/>
                <w:lang w:val="en-US" w:eastAsia="zh-CN" w:bidi="ar-SA"/>
              </w:rPr>
            </w:pPr>
            <w:r>
              <w:rPr>
                <w:rFonts w:hint="eastAsia" w:hAnsi="宋体" w:eastAsia="宋体" w:cs="宋体"/>
                <w:sz w:val="18"/>
                <w:szCs w:val="18"/>
                <w:lang w:val="en-US" w:eastAsia="zh-CN"/>
              </w:rPr>
              <w:t>耐碱性</w:t>
            </w:r>
          </w:p>
        </w:tc>
        <w:tc>
          <w:tcPr>
            <w:tcW w:w="3351" w:type="dxa"/>
            <w:shd w:val="clear" w:color="auto" w:fill="auto"/>
            <w:noWrap w:val="0"/>
            <w:vAlign w:val="center"/>
          </w:tcPr>
          <w:p w14:paraId="2A27DCBB">
            <w:pPr>
              <w:pStyle w:val="76"/>
              <w:ind w:firstLine="0" w:firstLineChars="0"/>
              <w:jc w:val="center"/>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GB/T 9755-2024</w:t>
            </w:r>
          </w:p>
          <w:p w14:paraId="1AF72682">
            <w:pPr>
              <w:pStyle w:val="76"/>
              <w:ind w:firstLine="0" w:firstLineChars="0"/>
              <w:jc w:val="center"/>
              <w:rPr>
                <w:rFonts w:hint="default"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GB/T 9265-2009</w:t>
            </w:r>
          </w:p>
        </w:tc>
      </w:tr>
      <w:tr w14:paraId="19FAE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35" w:type="dxa"/>
            <w:noWrap w:val="0"/>
            <w:vAlign w:val="center"/>
          </w:tcPr>
          <w:p w14:paraId="14C1C494">
            <w:pPr>
              <w:pStyle w:val="76"/>
              <w:ind w:firstLine="0" w:firstLineChars="0"/>
              <w:jc w:val="center"/>
              <w:rPr>
                <w:rFonts w:hint="default" w:ascii="宋体" w:hAnsi="宋体" w:eastAsia="宋体" w:cs="宋体"/>
                <w:sz w:val="18"/>
                <w:szCs w:val="18"/>
                <w:lang w:val="en-US" w:eastAsia="zh-CN"/>
              </w:rPr>
            </w:pPr>
            <w:r>
              <w:rPr>
                <w:rFonts w:hint="eastAsia" w:hAnsi="宋体" w:cs="宋体"/>
                <w:sz w:val="18"/>
                <w:szCs w:val="18"/>
                <w:lang w:val="en-US" w:eastAsia="zh-CN"/>
              </w:rPr>
              <w:t>2</w:t>
            </w:r>
          </w:p>
        </w:tc>
        <w:tc>
          <w:tcPr>
            <w:tcW w:w="4650" w:type="dxa"/>
            <w:shd w:val="clear" w:color="auto" w:fill="auto"/>
            <w:noWrap w:val="0"/>
            <w:vAlign w:val="center"/>
          </w:tcPr>
          <w:p w14:paraId="281B311A">
            <w:pPr>
              <w:pStyle w:val="76"/>
              <w:ind w:firstLine="0" w:firstLineChars="0"/>
              <w:jc w:val="center"/>
              <w:rPr>
                <w:rFonts w:hint="eastAsia" w:hAnsi="宋体" w:eastAsia="宋体" w:cs="宋体"/>
                <w:sz w:val="18"/>
                <w:szCs w:val="18"/>
                <w:lang w:val="en-US" w:eastAsia="zh-CN"/>
              </w:rPr>
            </w:pPr>
            <w:r>
              <w:rPr>
                <w:rFonts w:hint="eastAsia" w:hAnsi="宋体" w:cs="宋体"/>
                <w:sz w:val="18"/>
                <w:szCs w:val="18"/>
                <w:lang w:val="en-US" w:eastAsia="zh-CN"/>
              </w:rPr>
              <w:t>施工性</w:t>
            </w:r>
          </w:p>
        </w:tc>
        <w:tc>
          <w:tcPr>
            <w:tcW w:w="3351" w:type="dxa"/>
            <w:shd w:val="clear" w:color="auto" w:fill="auto"/>
            <w:noWrap w:val="0"/>
            <w:vAlign w:val="center"/>
          </w:tcPr>
          <w:p w14:paraId="730B8E33">
            <w:pPr>
              <w:pStyle w:val="76"/>
              <w:ind w:firstLine="0" w:firstLineChars="0"/>
              <w:jc w:val="center"/>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GB/T 9755-2024</w:t>
            </w:r>
          </w:p>
        </w:tc>
      </w:tr>
      <w:tr w14:paraId="7904A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35" w:type="dxa"/>
            <w:noWrap w:val="0"/>
            <w:vAlign w:val="center"/>
          </w:tcPr>
          <w:p w14:paraId="6E377D5F">
            <w:pPr>
              <w:pStyle w:val="76"/>
              <w:ind w:firstLine="0" w:firstLineChars="0"/>
              <w:jc w:val="center"/>
              <w:rPr>
                <w:rFonts w:hint="eastAsia" w:ascii="宋体" w:hAnsi="宋体" w:eastAsia="宋体" w:cs="宋体"/>
                <w:sz w:val="18"/>
                <w:szCs w:val="18"/>
              </w:rPr>
            </w:pPr>
            <w:r>
              <w:rPr>
                <w:rFonts w:hint="eastAsia" w:hAnsi="宋体" w:cs="宋体"/>
                <w:sz w:val="18"/>
                <w:szCs w:val="18"/>
                <w:lang w:val="en-US" w:eastAsia="zh-CN"/>
              </w:rPr>
              <w:t>3</w:t>
            </w:r>
          </w:p>
        </w:tc>
        <w:tc>
          <w:tcPr>
            <w:tcW w:w="4650" w:type="dxa"/>
            <w:shd w:val="clear" w:color="auto" w:fill="auto"/>
            <w:noWrap w:val="0"/>
            <w:vAlign w:val="center"/>
          </w:tcPr>
          <w:p w14:paraId="0AB5BDEA">
            <w:pPr>
              <w:pStyle w:val="76"/>
              <w:ind w:left="0" w:leftChars="0" w:firstLine="0" w:firstLine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lang w:val="en-US" w:eastAsia="zh-CN"/>
              </w:rPr>
              <w:t>低温稳定性</w:t>
            </w:r>
            <w:r>
              <w:rPr>
                <w:rFonts w:hint="eastAsia" w:hAnsi="宋体" w:eastAsia="宋体" w:cs="宋体"/>
                <w:sz w:val="18"/>
                <w:szCs w:val="18"/>
                <w:lang w:val="en-US" w:eastAsia="zh-CN"/>
              </w:rPr>
              <w:t>（3次循环）</w:t>
            </w:r>
          </w:p>
        </w:tc>
        <w:tc>
          <w:tcPr>
            <w:tcW w:w="3351" w:type="dxa"/>
            <w:shd w:val="clear" w:color="auto" w:fill="auto"/>
            <w:noWrap w:val="0"/>
            <w:vAlign w:val="center"/>
          </w:tcPr>
          <w:p w14:paraId="0D71A29E">
            <w:pPr>
              <w:pStyle w:val="76"/>
              <w:ind w:firstLine="0" w:firstLine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lang w:val="en-US" w:eastAsia="zh-CN"/>
              </w:rPr>
              <w:t>GB/T 9268-2008</w:t>
            </w:r>
          </w:p>
        </w:tc>
      </w:tr>
      <w:tr w14:paraId="10F8F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35" w:type="dxa"/>
            <w:noWrap w:val="0"/>
            <w:vAlign w:val="center"/>
          </w:tcPr>
          <w:p w14:paraId="2E9C5537">
            <w:pPr>
              <w:pStyle w:val="76"/>
              <w:ind w:firstLine="0" w:firstLineChars="0"/>
              <w:jc w:val="center"/>
              <w:rPr>
                <w:rFonts w:hint="eastAsia" w:ascii="宋体" w:hAnsi="宋体" w:eastAsia="宋体" w:cs="宋体"/>
                <w:sz w:val="18"/>
                <w:szCs w:val="18"/>
              </w:rPr>
            </w:pPr>
            <w:r>
              <w:rPr>
                <w:rFonts w:hint="eastAsia" w:hAnsi="宋体" w:cs="宋体"/>
                <w:sz w:val="18"/>
                <w:szCs w:val="18"/>
                <w:lang w:val="en-US" w:eastAsia="zh-CN"/>
              </w:rPr>
              <w:t>4</w:t>
            </w:r>
          </w:p>
        </w:tc>
        <w:tc>
          <w:tcPr>
            <w:tcW w:w="4650" w:type="dxa"/>
            <w:shd w:val="clear" w:color="auto" w:fill="auto"/>
            <w:noWrap w:val="0"/>
            <w:vAlign w:val="center"/>
          </w:tcPr>
          <w:p w14:paraId="0EB68E8B">
            <w:pPr>
              <w:pStyle w:val="76"/>
              <w:ind w:firstLine="0" w:firstLineChars="0"/>
              <w:jc w:val="center"/>
              <w:rPr>
                <w:rFonts w:hint="eastAsia" w:ascii="宋体" w:hAnsi="宋体" w:eastAsia="宋体" w:cs="宋体"/>
                <w:sz w:val="18"/>
                <w:szCs w:val="18"/>
                <w:lang w:val="en-US" w:eastAsia="zh-CN" w:bidi="ar-SA"/>
              </w:rPr>
            </w:pPr>
            <w:r>
              <w:rPr>
                <w:rFonts w:hint="eastAsia" w:hAnsi="宋体" w:eastAsia="宋体" w:cs="宋体"/>
                <w:sz w:val="18"/>
                <w:szCs w:val="18"/>
                <w:highlight w:val="none"/>
                <w:lang w:val="en-US" w:eastAsia="zh-CN"/>
              </w:rPr>
              <w:t>耐洗刷性</w:t>
            </w:r>
          </w:p>
        </w:tc>
        <w:tc>
          <w:tcPr>
            <w:tcW w:w="3351" w:type="dxa"/>
            <w:shd w:val="clear" w:color="auto" w:fill="auto"/>
            <w:noWrap w:val="0"/>
            <w:vAlign w:val="center"/>
          </w:tcPr>
          <w:p w14:paraId="42A0454D">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GB/T 9266-2009</w:t>
            </w:r>
          </w:p>
          <w:p w14:paraId="272B678A">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GB/T 9755-2024</w:t>
            </w:r>
          </w:p>
        </w:tc>
      </w:tr>
    </w:tbl>
    <w:p w14:paraId="6783F759">
      <w:pPr>
        <w:snapToGrid w:val="0"/>
        <w:spacing w:line="360" w:lineRule="auto"/>
        <w:rPr>
          <w:rFonts w:hint="eastAsia" w:ascii="宋体" w:hAnsi="宋体"/>
          <w:color w:val="000000"/>
          <w:szCs w:val="21"/>
        </w:rPr>
      </w:pPr>
    </w:p>
    <w:p w14:paraId="5FD979EB">
      <w:pPr>
        <w:snapToGrid w:val="0"/>
        <w:spacing w:line="360" w:lineRule="auto"/>
        <w:ind w:firstLine="420" w:firstLineChars="200"/>
        <w:rPr>
          <w:rFonts w:ascii="宋体" w:hAnsi="宋体"/>
          <w:color w:val="000000"/>
          <w:szCs w:val="21"/>
        </w:rPr>
      </w:pPr>
      <w:r>
        <w:rPr>
          <w:rFonts w:hint="eastAsia" w:ascii="宋体" w:hAnsi="宋体"/>
          <w:color w:val="000000"/>
          <w:szCs w:val="21"/>
        </w:rPr>
        <w:t>执行企业标准、团体标准、地方标准的产品，检验项目参照上述内容执行。</w:t>
      </w:r>
    </w:p>
    <w:p w14:paraId="7AE66F65">
      <w:pPr>
        <w:snapToGrid w:val="0"/>
        <w:spacing w:line="360" w:lineRule="auto"/>
        <w:ind w:firstLine="420" w:firstLineChars="200"/>
        <w:rPr>
          <w:rFonts w:hint="eastAsia" w:ascii="Times New Roman" w:hAnsi="Times New Roman" w:eastAsia="宋体" w:cs="Times New Roman"/>
          <w:szCs w:val="21"/>
          <w:highlight w:val="none"/>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14:paraId="584EFF00">
      <w:pPr>
        <w:snapToGrid w:val="0"/>
        <w:spacing w:line="360" w:lineRule="auto"/>
        <w:rPr>
          <w:rFonts w:eastAsia="黑体"/>
          <w:b/>
          <w:bCs/>
          <w:szCs w:val="21"/>
        </w:rPr>
      </w:pPr>
    </w:p>
    <w:p w14:paraId="5636D141">
      <w:pPr>
        <w:snapToGrid w:val="0"/>
        <w:spacing w:line="360" w:lineRule="auto"/>
        <w:rPr>
          <w:rFonts w:eastAsia="黑体"/>
          <w:b/>
          <w:bCs/>
          <w:szCs w:val="21"/>
        </w:rPr>
      </w:pPr>
      <w:r>
        <w:rPr>
          <w:rFonts w:eastAsia="黑体"/>
          <w:b/>
          <w:bCs/>
          <w:szCs w:val="21"/>
        </w:rPr>
        <w:t>3 判定规则</w:t>
      </w:r>
    </w:p>
    <w:p w14:paraId="0EBA7D2F">
      <w:pPr>
        <w:snapToGrid w:val="0"/>
        <w:spacing w:line="360" w:lineRule="auto"/>
        <w:rPr>
          <w:b/>
          <w:szCs w:val="21"/>
        </w:rPr>
      </w:pPr>
      <w:r>
        <w:rPr>
          <w:b/>
          <w:szCs w:val="21"/>
        </w:rPr>
        <w:t>3.1依据标准</w:t>
      </w:r>
    </w:p>
    <w:p w14:paraId="3EB3C591">
      <w:pPr>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fldChar w:fldCharType="begin"/>
      </w:r>
      <w:r>
        <w:rPr>
          <w:rFonts w:hint="eastAsia" w:ascii="宋体" w:hAnsi="宋体" w:eastAsia="宋体" w:cs="Times New Roman"/>
          <w:szCs w:val="21"/>
        </w:rPr>
        <w:instrText xml:space="preserve"> HYPERLINK "javascript:__doPostBack('ctl00$ctl00$ContentPlaceHolder1$ContentPlaceHolder1$rptStandard$ctl00$lbtnDetail','')" \o "点击查看标准详细信息" </w:instrText>
      </w:r>
      <w:r>
        <w:rPr>
          <w:rFonts w:hint="eastAsia" w:ascii="宋体" w:hAnsi="宋体" w:eastAsia="宋体" w:cs="Times New Roman"/>
          <w:szCs w:val="21"/>
        </w:rPr>
        <w:fldChar w:fldCharType="separate"/>
      </w:r>
      <w:r>
        <w:rPr>
          <w:rFonts w:hint="eastAsia" w:ascii="宋体" w:hAnsi="宋体" w:eastAsia="宋体" w:cs="Times New Roman"/>
          <w:szCs w:val="21"/>
        </w:rPr>
        <w:t>GB/T 9756-2018</w:t>
      </w:r>
      <w:r>
        <w:rPr>
          <w:rFonts w:hint="eastAsia" w:ascii="宋体" w:hAnsi="宋体" w:eastAsia="宋体" w:cs="Times New Roman"/>
          <w:szCs w:val="21"/>
        </w:rPr>
        <w:fldChar w:fldCharType="end"/>
      </w:r>
      <w:r>
        <w:rPr>
          <w:rFonts w:hint="eastAsia" w:ascii="宋体" w:hAnsi="宋体" w:eastAsia="宋体" w:cs="Times New Roman"/>
          <w:szCs w:val="21"/>
          <w:lang w:val="en-US" w:eastAsia="zh-CN"/>
        </w:rPr>
        <w:t xml:space="preserve"> </w:t>
      </w:r>
      <w:r>
        <w:rPr>
          <w:rFonts w:hint="eastAsia" w:ascii="宋体" w:hAnsi="宋体" w:eastAsia="宋体" w:cs="Times New Roman"/>
          <w:szCs w:val="21"/>
        </w:rPr>
        <w:t>合成树脂乳液内墙涂料</w:t>
      </w:r>
    </w:p>
    <w:p w14:paraId="3A5668CD">
      <w:pPr>
        <w:snapToGrid w:val="0"/>
        <w:spacing w:line="360" w:lineRule="auto"/>
        <w:ind w:firstLine="420" w:firstLineChars="200"/>
        <w:rPr>
          <w:rFonts w:hint="eastAsia" w:ascii="宋体" w:hAnsi="宋体"/>
          <w:color w:val="000000"/>
          <w:szCs w:val="21"/>
        </w:rPr>
      </w:pPr>
      <w:r>
        <w:rPr>
          <w:rFonts w:hint="eastAsia" w:ascii="宋体" w:hAnsi="宋体" w:eastAsia="宋体" w:cs="Times New Roman"/>
          <w:szCs w:val="21"/>
          <w:lang w:val="en-US" w:eastAsia="zh-CN"/>
        </w:rPr>
        <w:t xml:space="preserve">GB/T 9755-2024 </w:t>
      </w:r>
      <w:r>
        <w:rPr>
          <w:rFonts w:hint="eastAsia" w:ascii="宋体" w:hAnsi="宋体" w:eastAsia="宋体" w:cs="Times New Roman"/>
          <w:szCs w:val="21"/>
        </w:rPr>
        <w:t>合成树脂乳液</w:t>
      </w:r>
      <w:r>
        <w:rPr>
          <w:rFonts w:hint="eastAsia" w:ascii="宋体" w:hAnsi="宋体" w:eastAsia="宋体" w:cs="Times New Roman"/>
          <w:szCs w:val="21"/>
          <w:lang w:eastAsia="zh-CN"/>
        </w:rPr>
        <w:t>墙面</w:t>
      </w:r>
      <w:r>
        <w:rPr>
          <w:rFonts w:hint="eastAsia" w:ascii="宋体" w:hAnsi="宋体" w:eastAsia="宋体" w:cs="Times New Roman"/>
          <w:szCs w:val="21"/>
        </w:rPr>
        <w:t>涂料</w:t>
      </w:r>
    </w:p>
    <w:p w14:paraId="147FA472">
      <w:pPr>
        <w:snapToGrid w:val="0"/>
        <w:spacing w:line="360" w:lineRule="auto"/>
        <w:ind w:firstLine="420" w:firstLineChars="200"/>
        <w:rPr>
          <w:rFonts w:ascii="宋体" w:hAnsi="宋体"/>
          <w:color w:val="000000"/>
          <w:szCs w:val="21"/>
        </w:rPr>
      </w:pPr>
      <w:r>
        <w:rPr>
          <w:rFonts w:hint="eastAsia" w:ascii="宋体" w:hAnsi="宋体"/>
          <w:color w:val="000000"/>
          <w:szCs w:val="21"/>
        </w:rPr>
        <w:t>相关的法律、行政法规、部门规章、规范性文件</w:t>
      </w:r>
    </w:p>
    <w:p w14:paraId="3FA71903">
      <w:pPr>
        <w:snapToGrid w:val="0"/>
        <w:spacing w:line="360" w:lineRule="auto"/>
        <w:ind w:firstLine="420" w:firstLineChars="200"/>
        <w:rPr>
          <w:rFonts w:ascii="宋体" w:hAnsi="宋体"/>
          <w:color w:val="000000"/>
          <w:szCs w:val="21"/>
        </w:rPr>
      </w:pPr>
      <w:r>
        <w:rPr>
          <w:rFonts w:ascii="宋体" w:hAnsi="宋体"/>
          <w:color w:val="000000"/>
          <w:szCs w:val="21"/>
        </w:rPr>
        <w:t>现行有效的企业标准、团体标准、地方标准及产品明示质量要求</w:t>
      </w:r>
      <w:bookmarkStart w:id="1" w:name="_GoBack"/>
      <w:bookmarkEnd w:id="1"/>
    </w:p>
    <w:p w14:paraId="43B317F3">
      <w:pPr>
        <w:snapToGrid w:val="0"/>
        <w:spacing w:line="360" w:lineRule="auto"/>
        <w:rPr>
          <w:rFonts w:ascii="宋体" w:hAnsi="宋体"/>
          <w:b/>
          <w:color w:val="000000"/>
          <w:szCs w:val="21"/>
        </w:rPr>
      </w:pPr>
      <w:r>
        <w:rPr>
          <w:rFonts w:hint="eastAsia" w:ascii="宋体" w:hAnsi="宋体"/>
          <w:b/>
          <w:color w:val="000000"/>
          <w:szCs w:val="21"/>
        </w:rPr>
        <w:t>3.2判定原则</w:t>
      </w:r>
    </w:p>
    <w:p w14:paraId="6BC0B262">
      <w:pPr>
        <w:snapToGrid w:val="0"/>
        <w:spacing w:line="360" w:lineRule="auto"/>
        <w:ind w:firstLine="420" w:firstLineChars="200"/>
        <w:rPr>
          <w:rFonts w:ascii="宋体" w:hAnsi="宋体"/>
          <w:color w:val="000000"/>
          <w:szCs w:val="21"/>
        </w:rPr>
      </w:pPr>
      <w:r>
        <w:rPr>
          <w:rFonts w:hint="eastAsia" w:ascii="宋体" w:hAnsi="宋体"/>
          <w:color w:val="000000"/>
          <w:szCs w:val="21"/>
        </w:rPr>
        <w:t>经检验，检验项目全部合格，</w:t>
      </w:r>
      <w:r>
        <w:rPr>
          <w:rFonts w:hint="default" w:ascii="Times New Roman" w:hAnsi="Times New Roman" w:cs="Times New Roman"/>
          <w:color w:val="000000"/>
          <w:szCs w:val="21"/>
        </w:rPr>
        <w:t>判定为被抽查产品所检项目未发现不合格；</w:t>
      </w:r>
      <w:r>
        <w:rPr>
          <w:rFonts w:hint="eastAsia" w:ascii="宋体" w:hAnsi="宋体"/>
          <w:color w:val="000000"/>
          <w:szCs w:val="21"/>
        </w:rPr>
        <w:t>检验项目中任一项或一项以上不合格，判定为被抽查产品不合格。</w:t>
      </w:r>
    </w:p>
    <w:p w14:paraId="6CD68358">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14:paraId="5AB4D128">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14:paraId="39796313">
      <w:pPr>
        <w:snapToGrid w:val="0"/>
        <w:spacing w:line="360" w:lineRule="auto"/>
        <w:ind w:firstLine="417" w:firstLineChars="199"/>
        <w:rPr>
          <w:rFonts w:ascii="宋体" w:hAnsi="宋体"/>
          <w:szCs w:val="21"/>
        </w:rPr>
      </w:pPr>
      <w:r>
        <w:rPr>
          <w:rFonts w:hint="eastAsia" w:ascii="宋体" w:hAnsi="宋体"/>
          <w:szCs w:val="21"/>
        </w:rPr>
        <w:t>若被检产品明示的质量要求低于或包含细则中检验项目依据的推荐性标准要求时，应以被检产品明示的质量要求判定</w:t>
      </w:r>
      <w:r>
        <w:rPr>
          <w:rFonts w:hint="eastAsia" w:ascii="宋体" w:hAnsi="宋体"/>
          <w:color w:val="000000"/>
          <w:szCs w:val="21"/>
        </w:rPr>
        <w:t>，但应在检验报告备注中进行说明</w:t>
      </w:r>
      <w:r>
        <w:rPr>
          <w:rFonts w:hint="eastAsia" w:ascii="宋体" w:hAnsi="宋体"/>
          <w:szCs w:val="21"/>
        </w:rPr>
        <w:t>。</w:t>
      </w:r>
    </w:p>
    <w:p w14:paraId="043D0275">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14:paraId="622A9A8F">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若被检产品明示的质量要求缺少本细则中检验项目依据的推荐性标准要求时，该项目不参与判定，但应在检验报告备注中进行说明。</w:t>
      </w:r>
    </w:p>
    <w:p w14:paraId="692A5D08">
      <w:pPr>
        <w:snapToGrid w:val="0"/>
        <w:spacing w:line="360" w:lineRule="auto"/>
        <w:ind w:firstLine="417" w:firstLineChars="199"/>
        <w:rPr>
          <w:rFonts w:hint="eastAsia"/>
          <w:szCs w:val="21"/>
          <w:u w:val="single"/>
        </w:rPr>
      </w:pPr>
      <w:r>
        <w:rPr>
          <w:rFonts w:ascii="宋体" w:hAnsi="宋体"/>
          <w:color w:val="000000"/>
          <w:szCs w:val="21"/>
        </w:rPr>
        <mc:AlternateContent>
          <mc:Choice Requires="wps">
            <w:drawing>
              <wp:anchor distT="0" distB="0" distL="114300" distR="114300" simplePos="0" relativeHeight="251661312" behindDoc="0" locked="0" layoutInCell="1" allowOverlap="1">
                <wp:simplePos x="0" y="0"/>
                <wp:positionH relativeFrom="column">
                  <wp:posOffset>2025015</wp:posOffset>
                </wp:positionH>
                <wp:positionV relativeFrom="paragraph">
                  <wp:posOffset>131445</wp:posOffset>
                </wp:positionV>
                <wp:extent cx="1800225" cy="0"/>
                <wp:effectExtent l="0" t="7620" r="0" b="11430"/>
                <wp:wrapNone/>
                <wp:docPr id="2" name="自选图形 3"/>
                <wp:cNvGraphicFramePr/>
                <a:graphic xmlns:a="http://schemas.openxmlformats.org/drawingml/2006/main">
                  <a:graphicData uri="http://schemas.microsoft.com/office/word/2010/wordprocessingShape">
                    <wps:wsp>
                      <wps:cNvCnPr/>
                      <wps:spPr>
                        <a:xfrm>
                          <a:off x="0" y="0"/>
                          <a:ext cx="1800225" cy="0"/>
                        </a:xfrm>
                        <a:prstGeom prst="straightConnector1">
                          <a:avLst/>
                        </a:prstGeom>
                        <a:ln w="15875" cap="flat" cmpd="sng">
                          <a:solidFill>
                            <a:srgbClr val="000000"/>
                          </a:solidFill>
                          <a:prstDash val="solid"/>
                          <a:headEnd type="none" w="med" len="med"/>
                          <a:tailEnd type="none" w="med" len="med"/>
                        </a:ln>
                      </wps:spPr>
                      <wps:bodyPr/>
                    </wps:wsp>
                  </a:graphicData>
                </a:graphic>
              </wp:anchor>
            </w:drawing>
          </mc:Choice>
          <mc:Fallback>
            <w:pict>
              <v:shape id="自选图形 3" o:spid="_x0000_s1026" o:spt="32" type="#_x0000_t32" style="position:absolute;left:0pt;margin-left:159.45pt;margin-top:10.35pt;height:0pt;width:141.75pt;z-index:251661312;mso-width-relative:page;mso-height-relative:page;" filled="f" stroked="t" coordsize="21600,21600" o:gfxdata="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5GxrM2AAAAAkBAAAPAAAAAAAAAAEAIAAAACIAAABkcnMvZG93bnJldi54bWxQSwEC&#10;FAAUAAAACACHTuJAR8TcJ/QBAADkAwAADgAAAAAAAAABACAAAAAnAQAAZHJzL2Uyb0RvYy54bWxQ&#10;SwUGAAAAAAYABgBZAQAAjQUAAAAA&#10;">
                <v:fill on="f" focussize="0,0"/>
                <v:stroke weight="1.25pt" color="#000000" joinstyle="round"/>
                <v:imagedata o:title=""/>
                <o:lock v:ext="edit" aspectratio="f"/>
              </v:shape>
            </w:pict>
          </mc:Fallback>
        </mc:AlternateContent>
      </w:r>
    </w:p>
    <w:sectPr>
      <w:footerReference r:id="rId10" w:type="first"/>
      <w:headerReference r:id="rId8" w:type="default"/>
      <w:footerReference r:id="rId9" w:type="default"/>
      <w:pgSz w:w="11906" w:h="16838"/>
      <w:pgMar w:top="1985" w:right="1361" w:bottom="1361" w:left="1588"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55FF229-863F-4E4F-9869-354C73C4470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方正小标宋_GBK">
    <w:panose1 w:val="03000509000000000000"/>
    <w:charset w:val="86"/>
    <w:family w:val="auto"/>
    <w:pitch w:val="default"/>
    <w:sig w:usb0="00000001" w:usb1="080E0000" w:usb2="00000000" w:usb3="00000000" w:csb0="00040000" w:csb1="00000000"/>
    <w:embedRegular r:id="rId2" w:fontKey="{32C07B60-59F6-4E2A-92FD-E664AF0536B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FDB61">
    <w:pPr>
      <w:pStyle w:val="21"/>
      <w:jc w:val="center"/>
    </w:pPr>
    <w:r>
      <w:fldChar w:fldCharType="begin"/>
    </w:r>
    <w:r>
      <w:instrText xml:space="preserve"> PAGE   \* MERGEFORMAT </w:instrText>
    </w:r>
    <w:r>
      <w:fldChar w:fldCharType="separate"/>
    </w:r>
    <w:r>
      <w:rPr>
        <w:lang w:val="zh-CN"/>
      </w:rPr>
      <w:t>2</w:t>
    </w:r>
    <w:r>
      <w:rPr>
        <w:lang w:val="zh-CN"/>
      </w:rPr>
      <w:fldChar w:fldCharType="end"/>
    </w:r>
  </w:p>
  <w:p w14:paraId="21B4735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A01963">
    <w:pPr>
      <w:pStyle w:val="21"/>
      <w:framePr w:wrap="around" w:vAnchor="text" w:hAnchor="margin" w:xAlign="center" w:y="1"/>
      <w:rPr>
        <w:rStyle w:val="34"/>
      </w:rPr>
    </w:pPr>
    <w:r>
      <w:fldChar w:fldCharType="begin"/>
    </w:r>
    <w:r>
      <w:rPr>
        <w:rStyle w:val="34"/>
      </w:rPr>
      <w:instrText xml:space="preserve">PAGE  </w:instrText>
    </w:r>
    <w:r>
      <w:fldChar w:fldCharType="separate"/>
    </w:r>
    <w:r>
      <w:rPr>
        <w:rStyle w:val="34"/>
      </w:rPr>
      <w:t>2</w:t>
    </w:r>
    <w:r>
      <w:fldChar w:fldCharType="end"/>
    </w:r>
  </w:p>
  <w:p w14:paraId="0E6EA85D">
    <w:pPr>
      <w:pStyle w:val="21"/>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2FCE82">
    <w:pPr>
      <w:pStyle w:val="21"/>
    </w:pPr>
  </w:p>
  <w:p w14:paraId="06E6BBA7">
    <w:pPr>
      <w:pStyle w:val="2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1E552A">
    <w:pPr>
      <w:pStyle w:val="21"/>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007DA65E">
                          <w:pPr>
                            <w:pStyle w:val="21"/>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BaNMbI1AEAAKYDAAAOAAAAAAAAAAEAIAAA&#10;ACIBAABkcnMvZTJvRG9jLnhtbFBLBQYAAAAABgAGAFkBAABoBQAAAAA=&#10;">
              <v:fill on="f" focussize="0,0"/>
              <v:stroke on="f" weight="1.25pt"/>
              <v:imagedata o:title=""/>
              <o:lock v:ext="edit" aspectratio="f"/>
              <v:textbox inset="0mm,0mm,0mm,0mm" style="mso-fit-shape-to-text:t;">
                <w:txbxContent>
                  <w:p w14:paraId="007DA65E">
                    <w:pPr>
                      <w:pStyle w:val="21"/>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txbxContent>
              </v:textbox>
            </v:shape>
          </w:pict>
        </mc:Fallback>
      </mc:AlternateContent>
    </w:r>
  </w:p>
  <w:p w14:paraId="5BE90994">
    <w:pPr>
      <w:pStyle w:val="21"/>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D7FC6A">
    <w:pPr>
      <w:pStyle w:val="21"/>
      <w:jc w:val="center"/>
      <w:rPr>
        <w:rFonts w:hint="eastAsia"/>
      </w:rPr>
    </w:pPr>
    <w:r>
      <w:rPr>
        <w:rFonts w:hint="eastAsia"/>
      </w:rPr>
      <w:t>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D65D6">
    <w:pPr>
      <w:pStyle w:val="2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CE1F50">
    <w:pPr>
      <w:pStyle w:val="2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DE03FF">
    <w:pPr>
      <w:pStyle w:val="2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1"/>
      <w:numFmt w:val="none"/>
      <w:pStyle w:val="80"/>
      <w:lvlText w:val="%1示例"/>
      <w:lvlJc w:val="left"/>
      <w:pPr>
        <w:tabs>
          <w:tab w:val="left" w:pos="1120"/>
        </w:tabs>
        <w:ind w:left="0" w:firstLine="4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000000C"/>
    <w:multiLevelType w:val="multilevel"/>
    <w:tmpl w:val="0000000C"/>
    <w:lvl w:ilvl="0" w:tentative="0">
      <w:start w:val="1"/>
      <w:numFmt w:val="none"/>
      <w:pStyle w:val="129"/>
      <w:lvlText w:val="图"/>
      <w:lvlJc w:val="left"/>
      <w:pPr>
        <w:tabs>
          <w:tab w:val="left" w:pos="360"/>
        </w:tabs>
        <w:ind w:left="0" w:firstLine="0"/>
      </w:pPr>
      <w:rPr>
        <w:rFonts w:hint="eastAsia" w:ascii="黑体" w:hAnsi="Times New Roman" w:eastAsia="黑体"/>
        <w:b w:val="0"/>
        <w:i w:val="0"/>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D"/>
    <w:multiLevelType w:val="multilevel"/>
    <w:tmpl w:val="0000000D"/>
    <w:lvl w:ilvl="0" w:tentative="0">
      <w:start w:val="1"/>
      <w:numFmt w:val="none"/>
      <w:pStyle w:val="123"/>
      <w:lvlText w:val="%1◆　"/>
      <w:lvlJc w:val="left"/>
      <w:pPr>
        <w:tabs>
          <w:tab w:val="left" w:pos="960"/>
        </w:tabs>
        <w:ind w:left="917" w:hanging="317"/>
      </w:pPr>
      <w:rPr>
        <w:rFonts w:hint="eastAsia" w:ascii="宋体" w:hAnsi="Times New Roman" w:eastAsia="宋体"/>
        <w:b w:val="0"/>
        <w:i w:val="0"/>
        <w:position w:val="4"/>
        <w:sz w:val="1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E"/>
    <w:multiLevelType w:val="multilevel"/>
    <w:tmpl w:val="0000000E"/>
    <w:lvl w:ilvl="0" w:tentative="0">
      <w:start w:val="1"/>
      <w:numFmt w:val="none"/>
      <w:pStyle w:val="93"/>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F"/>
    <w:multiLevelType w:val="multilevel"/>
    <w:tmpl w:val="0000000F"/>
    <w:lvl w:ilvl="0" w:tentative="0">
      <w:start w:val="1"/>
      <w:numFmt w:val="none"/>
      <w:pStyle w:val="94"/>
      <w:lvlText w:val="表"/>
      <w:lvlJc w:val="left"/>
      <w:pPr>
        <w:tabs>
          <w:tab w:val="left" w:pos="360"/>
        </w:tabs>
        <w:ind w:left="0" w:firstLine="0"/>
      </w:pPr>
      <w:rPr>
        <w:rFonts w:hint="eastAsia" w:ascii="黑体" w:hAnsi="Times New Roman" w:eastAsia="黑体"/>
        <w:b w:val="0"/>
        <w:i w:val="0"/>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10"/>
    <w:multiLevelType w:val="multilevel"/>
    <w:tmpl w:val="00000010"/>
    <w:lvl w:ilvl="0" w:tentative="0">
      <w:start w:val="1"/>
      <w:numFmt w:val="decimal"/>
      <w:pStyle w:val="108"/>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cs="Times New Roman"/>
        <w:b w:val="0"/>
        <w:i w:val="0"/>
        <w:sz w:val="21"/>
      </w:rPr>
    </w:lvl>
    <w:lvl w:ilvl="2" w:tentative="0">
      <w:start w:val="1"/>
      <w:numFmt w:val="decimal"/>
      <w:suff w:val="nothing"/>
      <w:lvlText w:val="%1%2.%3　"/>
      <w:lvlJc w:val="left"/>
      <w:pPr>
        <w:ind w:left="0" w:firstLine="0"/>
      </w:pPr>
      <w:rPr>
        <w:rFonts w:hint="default" w:ascii="Times New Roman" w:hAnsi="Times New Roman" w:eastAsia="黑体" w:cs="Times New Roman"/>
        <w:b w:val="0"/>
        <w:i w:val="0"/>
        <w:sz w:val="21"/>
      </w:rPr>
    </w:lvl>
    <w:lvl w:ilvl="3" w:tentative="0">
      <w:start w:val="1"/>
      <w:numFmt w:val="decimal"/>
      <w:suff w:val="nothing"/>
      <w:lvlText w:val="%1%2.%3.%4　"/>
      <w:lvlJc w:val="left"/>
      <w:pPr>
        <w:ind w:left="0" w:firstLine="0"/>
      </w:pPr>
      <w:rPr>
        <w:rFonts w:hint="default" w:ascii="Times New Roman" w:hAnsi="Times New Roman" w:eastAsia="黑体" w:cs="Times New Roman"/>
        <w:b w:val="0"/>
        <w:i w:val="0"/>
        <w:sz w:val="21"/>
      </w:rPr>
    </w:lvl>
    <w:lvl w:ilvl="4" w:tentative="0">
      <w:start w:val="1"/>
      <w:numFmt w:val="decimal"/>
      <w:suff w:val="nothing"/>
      <w:lvlText w:val="%1%2.%3.%4.%5　"/>
      <w:lvlJc w:val="left"/>
      <w:pPr>
        <w:ind w:left="0" w:firstLine="0"/>
      </w:pPr>
      <w:rPr>
        <w:rFonts w:hint="default" w:ascii="Times New Roman" w:hAnsi="Times New Roman" w:eastAsia="黑体" w:cs="Times New Roman"/>
        <w:b w:val="0"/>
        <w:i w:val="0"/>
        <w:sz w:val="21"/>
      </w:rPr>
    </w:lvl>
    <w:lvl w:ilvl="5" w:tentative="0">
      <w:start w:val="1"/>
      <w:numFmt w:val="decimal"/>
      <w:suff w:val="nothing"/>
      <w:lvlText w:val="%1%2.%3.%4.%5.%6　"/>
      <w:lvlJc w:val="left"/>
      <w:pPr>
        <w:ind w:left="0" w:firstLine="0"/>
      </w:pPr>
      <w:rPr>
        <w:rFonts w:hint="default" w:ascii="Times New Roman" w:hAnsi="Times New Roman" w:eastAsia="黑体" w:cs="Times New Roman"/>
        <w:b w:val="0"/>
        <w:i w:val="0"/>
        <w:sz w:val="21"/>
      </w:rPr>
    </w:lvl>
    <w:lvl w:ilvl="6" w:tentative="0">
      <w:start w:val="1"/>
      <w:numFmt w:val="decimal"/>
      <w:suff w:val="nothing"/>
      <w:lvlText w:val="%1%2.%3.%4.%5.%6.%7　"/>
      <w:lvlJc w:val="left"/>
      <w:pPr>
        <w:ind w:left="0" w:firstLine="0"/>
      </w:pPr>
      <w:rPr>
        <w:rFonts w:hint="default" w:ascii="Times New Roman" w:hAnsi="Times New Roman" w:eastAsia="黑体" w:cs="Times New Roman"/>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6">
    <w:nsid w:val="00000012"/>
    <w:multiLevelType w:val="multilevel"/>
    <w:tmpl w:val="00000012"/>
    <w:lvl w:ilvl="0" w:tentative="0">
      <w:start w:val="1"/>
      <w:numFmt w:val="none"/>
      <w:pStyle w:val="100"/>
      <w:lvlText w:val="%1●　"/>
      <w:lvlJc w:val="left"/>
      <w:pPr>
        <w:tabs>
          <w:tab w:val="left" w:pos="760"/>
        </w:tabs>
        <w:ind w:left="717" w:hanging="317"/>
      </w:pPr>
      <w:rPr>
        <w:rFonts w:hint="eastAsia" w:ascii="宋体" w:hAnsi="Times New Roman" w:eastAsia="宋体"/>
        <w:b w:val="0"/>
        <w:i w:val="0"/>
        <w:position w:val="4"/>
        <w:sz w:val="13"/>
      </w:rPr>
    </w:lvl>
    <w:lvl w:ilvl="1" w:tentative="0">
      <w:start w:val="1"/>
      <w:numFmt w:val="lowerLetter"/>
      <w:lvlText w:val="%2)"/>
      <w:lvlJc w:val="left"/>
      <w:pPr>
        <w:tabs>
          <w:tab w:val="left" w:pos="780"/>
        </w:tabs>
        <w:ind w:left="780" w:hanging="360"/>
      </w:pPr>
    </w:lvl>
    <w:lvl w:ilvl="2" w:tentative="0">
      <w:start w:val="1"/>
      <w:numFmt w:val="decimal"/>
      <w:lvlText w:val="%3)"/>
      <w:lvlJc w:val="left"/>
      <w:pPr>
        <w:tabs>
          <w:tab w:val="left" w:pos="1200"/>
        </w:tabs>
        <w:ind w:left="1200" w:hanging="36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0000013"/>
    <w:multiLevelType w:val="multilevel"/>
    <w:tmpl w:val="00000013"/>
    <w:lvl w:ilvl="0" w:tentative="0">
      <w:start w:val="1"/>
      <w:numFmt w:val="decimal"/>
      <w:pStyle w:val="113"/>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8">
    <w:nsid w:val="00000014"/>
    <w:multiLevelType w:val="multilevel"/>
    <w:tmpl w:val="00000014"/>
    <w:lvl w:ilvl="0" w:tentative="0">
      <w:start w:val="1"/>
      <w:numFmt w:val="upperLetter"/>
      <w:pStyle w:val="89"/>
      <w:suff w:val="nothing"/>
      <w:lvlText w:val="附　录　%1"/>
      <w:lvlJc w:val="left"/>
      <w:pPr>
        <w:ind w:left="0" w:firstLine="0"/>
      </w:pPr>
      <w:rPr>
        <w:rFonts w:hint="eastAsia" w:ascii="黑体" w:hAnsi="Times New Roman" w:eastAsia="黑体"/>
        <w:b w:val="0"/>
        <w:i w:val="0"/>
        <w:sz w:val="21"/>
      </w:rPr>
    </w:lvl>
    <w:lvl w:ilvl="1" w:tentative="0">
      <w:start w:val="1"/>
      <w:numFmt w:val="decimal"/>
      <w:pStyle w:val="83"/>
      <w:suff w:val="nothing"/>
      <w:lvlText w:val="%1.%2　"/>
      <w:lvlJc w:val="left"/>
      <w:pPr>
        <w:ind w:left="0" w:firstLine="0"/>
      </w:pPr>
      <w:rPr>
        <w:rFonts w:hint="eastAsia" w:ascii="黑体" w:hAnsi="Times New Roman" w:eastAsia="黑体"/>
        <w:b w:val="0"/>
        <w:i w:val="0"/>
        <w:spacing w:val="0"/>
        <w:w w:val="100"/>
        <w:kern w:val="21"/>
        <w:sz w:val="21"/>
      </w:rPr>
    </w:lvl>
    <w:lvl w:ilvl="2" w:tentative="0">
      <w:start w:val="1"/>
      <w:numFmt w:val="decimal"/>
      <w:pStyle w:val="90"/>
      <w:suff w:val="nothing"/>
      <w:lvlText w:val="%1.%2.%3　"/>
      <w:lvlJc w:val="left"/>
      <w:pPr>
        <w:ind w:left="0" w:firstLine="0"/>
      </w:pPr>
      <w:rPr>
        <w:rFonts w:hint="eastAsia" w:ascii="黑体" w:hAnsi="Times New Roman" w:eastAsia="黑体"/>
        <w:b w:val="0"/>
        <w:i w:val="0"/>
        <w:sz w:val="21"/>
      </w:rPr>
    </w:lvl>
    <w:lvl w:ilvl="3" w:tentative="0">
      <w:start w:val="1"/>
      <w:numFmt w:val="decimal"/>
      <w:pStyle w:val="98"/>
      <w:suff w:val="nothing"/>
      <w:lvlText w:val="%1.%2.%3.%4　"/>
      <w:lvlJc w:val="left"/>
      <w:pPr>
        <w:ind w:left="0" w:firstLine="0"/>
      </w:pPr>
      <w:rPr>
        <w:rFonts w:hint="eastAsia" w:ascii="黑体" w:hAnsi="Times New Roman" w:eastAsia="黑体"/>
        <w:b w:val="0"/>
        <w:i w:val="0"/>
        <w:sz w:val="21"/>
      </w:rPr>
    </w:lvl>
    <w:lvl w:ilvl="4" w:tentative="0">
      <w:start w:val="1"/>
      <w:numFmt w:val="decimal"/>
      <w:pStyle w:val="103"/>
      <w:suff w:val="nothing"/>
      <w:lvlText w:val="%1.%2.%3.%4.%5　"/>
      <w:lvlJc w:val="left"/>
      <w:pPr>
        <w:ind w:left="0" w:firstLine="0"/>
      </w:pPr>
      <w:rPr>
        <w:rFonts w:hint="eastAsia" w:ascii="黑体" w:hAnsi="Times New Roman" w:eastAsia="黑体"/>
        <w:b w:val="0"/>
        <w:i w:val="0"/>
        <w:sz w:val="21"/>
      </w:rPr>
    </w:lvl>
    <w:lvl w:ilvl="5" w:tentative="0">
      <w:start w:val="1"/>
      <w:numFmt w:val="decimal"/>
      <w:pStyle w:val="102"/>
      <w:suff w:val="nothing"/>
      <w:lvlText w:val="%1.%2.%3.%4.%5.%6　"/>
      <w:lvlJc w:val="left"/>
      <w:pPr>
        <w:ind w:left="0" w:firstLine="0"/>
      </w:pPr>
      <w:rPr>
        <w:rFonts w:hint="eastAsia" w:ascii="黑体" w:hAnsi="Times New Roman" w:eastAsia="黑体"/>
        <w:b w:val="0"/>
        <w:i w:val="0"/>
        <w:sz w:val="21"/>
      </w:rPr>
    </w:lvl>
    <w:lvl w:ilvl="6" w:tentative="0">
      <w:start w:val="1"/>
      <w:numFmt w:val="decimal"/>
      <w:pStyle w:val="117"/>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00000017"/>
    <w:multiLevelType w:val="multilevel"/>
    <w:tmpl w:val="00000017"/>
    <w:lvl w:ilvl="0" w:tentative="0">
      <w:start w:val="1"/>
      <w:numFmt w:val="none"/>
      <w:pStyle w:val="114"/>
      <w:lvlText w:val="%1注："/>
      <w:lvlJc w:val="left"/>
      <w:pPr>
        <w:tabs>
          <w:tab w:val="left" w:pos="1140"/>
        </w:tabs>
        <w:ind w:left="840" w:hanging="42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0000019"/>
    <w:multiLevelType w:val="multilevel"/>
    <w:tmpl w:val="00000019"/>
    <w:lvl w:ilvl="0" w:tentative="0">
      <w:start w:val="1"/>
      <w:numFmt w:val="none"/>
      <w:pStyle w:val="128"/>
      <w:lvlText w:val="%1——"/>
      <w:lvlJc w:val="left"/>
      <w:pPr>
        <w:tabs>
          <w:tab w:val="left" w:pos="1140"/>
        </w:tabs>
        <w:ind w:left="84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605445F0"/>
    <w:multiLevelType w:val="multilevel"/>
    <w:tmpl w:val="605445F0"/>
    <w:lvl w:ilvl="0" w:tentative="0">
      <w:start w:val="2"/>
      <w:numFmt w:val="decimal"/>
      <w:pStyle w:val="79"/>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pStyle w:val="75"/>
      <w:lvlText w:val="%3."/>
      <w:lvlJc w:val="right"/>
      <w:pPr>
        <w:ind w:left="1260" w:hanging="420"/>
      </w:pPr>
    </w:lvl>
    <w:lvl w:ilvl="3" w:tentative="0">
      <w:start w:val="1"/>
      <w:numFmt w:val="decimal"/>
      <w:pStyle w:val="74"/>
      <w:lvlText w:val="%4."/>
      <w:lvlJc w:val="left"/>
      <w:pPr>
        <w:ind w:left="1680" w:hanging="420"/>
      </w:pPr>
    </w:lvl>
    <w:lvl w:ilvl="4" w:tentative="0">
      <w:start w:val="1"/>
      <w:numFmt w:val="lowerLetter"/>
      <w:pStyle w:val="73"/>
      <w:lvlText w:val="%5)"/>
      <w:lvlJc w:val="left"/>
      <w:pPr>
        <w:ind w:left="2100" w:hanging="420"/>
      </w:pPr>
    </w:lvl>
    <w:lvl w:ilvl="5" w:tentative="0">
      <w:start w:val="1"/>
      <w:numFmt w:val="lowerRoman"/>
      <w:pStyle w:val="95"/>
      <w:lvlText w:val="%6."/>
      <w:lvlJc w:val="right"/>
      <w:pPr>
        <w:ind w:left="2520" w:hanging="420"/>
      </w:pPr>
    </w:lvl>
    <w:lvl w:ilvl="6" w:tentative="0">
      <w:start w:val="1"/>
      <w:numFmt w:val="decimal"/>
      <w:pStyle w:val="111"/>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1"/>
  </w:num>
  <w:num w:numId="2">
    <w:abstractNumId w:val="0"/>
  </w:num>
  <w:num w:numId="3">
    <w:abstractNumId w:val="8"/>
  </w:num>
  <w:num w:numId="4">
    <w:abstractNumId w:val="3"/>
  </w:num>
  <w:num w:numId="5">
    <w:abstractNumId w:val="4"/>
  </w:num>
  <w:num w:numId="6">
    <w:abstractNumId w:val="6"/>
  </w:num>
  <w:num w:numId="7">
    <w:abstractNumId w:val="5"/>
  </w:num>
  <w:num w:numId="8">
    <w:abstractNumId w:val="7"/>
  </w:num>
  <w:num w:numId="9">
    <w:abstractNumId w:val="9"/>
  </w:num>
  <w:num w:numId="10">
    <w:abstractNumId w:val="2"/>
  </w:num>
  <w:num w:numId="11">
    <w:abstractNumId w:val="1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E2MzAxOGUwNWFlYjJiZTlkZTFjOWYyNjgxNTAzNjUifQ=="/>
    <w:docVar w:name="KSO_WPS_MARK_KEY" w:val="33c2ee02-adc5-4f5a-bca8-8d7450135499"/>
  </w:docVars>
  <w:rsids>
    <w:rsidRoot w:val="00172A27"/>
    <w:rsid w:val="000000E3"/>
    <w:rsid w:val="00024185"/>
    <w:rsid w:val="00027D0F"/>
    <w:rsid w:val="00051A44"/>
    <w:rsid w:val="00060060"/>
    <w:rsid w:val="00062070"/>
    <w:rsid w:val="0006696D"/>
    <w:rsid w:val="00081CBD"/>
    <w:rsid w:val="00093ACF"/>
    <w:rsid w:val="000976DE"/>
    <w:rsid w:val="000A4DE3"/>
    <w:rsid w:val="000B36DD"/>
    <w:rsid w:val="000D12C5"/>
    <w:rsid w:val="000F67F8"/>
    <w:rsid w:val="00102630"/>
    <w:rsid w:val="00104CE2"/>
    <w:rsid w:val="00126529"/>
    <w:rsid w:val="00131DAC"/>
    <w:rsid w:val="00133B26"/>
    <w:rsid w:val="00153E2A"/>
    <w:rsid w:val="001558D5"/>
    <w:rsid w:val="00157E7D"/>
    <w:rsid w:val="001809DD"/>
    <w:rsid w:val="001860B0"/>
    <w:rsid w:val="00194043"/>
    <w:rsid w:val="0019476D"/>
    <w:rsid w:val="00197CEB"/>
    <w:rsid w:val="001B45F1"/>
    <w:rsid w:val="001B736E"/>
    <w:rsid w:val="001D05BD"/>
    <w:rsid w:val="001F1EA4"/>
    <w:rsid w:val="001F34C9"/>
    <w:rsid w:val="001F5C43"/>
    <w:rsid w:val="001F6704"/>
    <w:rsid w:val="0020399A"/>
    <w:rsid w:val="00212C06"/>
    <w:rsid w:val="002136D1"/>
    <w:rsid w:val="00216591"/>
    <w:rsid w:val="00220195"/>
    <w:rsid w:val="00224D99"/>
    <w:rsid w:val="00225690"/>
    <w:rsid w:val="00230ECB"/>
    <w:rsid w:val="00232530"/>
    <w:rsid w:val="00252F71"/>
    <w:rsid w:val="00253624"/>
    <w:rsid w:val="00266DF2"/>
    <w:rsid w:val="00271767"/>
    <w:rsid w:val="002724A6"/>
    <w:rsid w:val="002734BF"/>
    <w:rsid w:val="0027532C"/>
    <w:rsid w:val="0029421F"/>
    <w:rsid w:val="002A05D4"/>
    <w:rsid w:val="002A41DE"/>
    <w:rsid w:val="002C3228"/>
    <w:rsid w:val="002D43E1"/>
    <w:rsid w:val="002D7F8A"/>
    <w:rsid w:val="002E01FF"/>
    <w:rsid w:val="002E0D1D"/>
    <w:rsid w:val="002E382D"/>
    <w:rsid w:val="003052E0"/>
    <w:rsid w:val="003203A3"/>
    <w:rsid w:val="003315FB"/>
    <w:rsid w:val="003403D1"/>
    <w:rsid w:val="00342830"/>
    <w:rsid w:val="003430F8"/>
    <w:rsid w:val="003446A4"/>
    <w:rsid w:val="003529CC"/>
    <w:rsid w:val="0035554D"/>
    <w:rsid w:val="00361CCE"/>
    <w:rsid w:val="00362D47"/>
    <w:rsid w:val="00366F48"/>
    <w:rsid w:val="00391198"/>
    <w:rsid w:val="00392C53"/>
    <w:rsid w:val="00397E27"/>
    <w:rsid w:val="003A4131"/>
    <w:rsid w:val="003B0DED"/>
    <w:rsid w:val="003C388C"/>
    <w:rsid w:val="003C3CBD"/>
    <w:rsid w:val="003C4462"/>
    <w:rsid w:val="003D639A"/>
    <w:rsid w:val="003E61BF"/>
    <w:rsid w:val="00417A61"/>
    <w:rsid w:val="00417B18"/>
    <w:rsid w:val="004243EE"/>
    <w:rsid w:val="00445E86"/>
    <w:rsid w:val="00452DBE"/>
    <w:rsid w:val="00463518"/>
    <w:rsid w:val="0046540E"/>
    <w:rsid w:val="00474E04"/>
    <w:rsid w:val="00480871"/>
    <w:rsid w:val="0048250D"/>
    <w:rsid w:val="00496730"/>
    <w:rsid w:val="004A29FA"/>
    <w:rsid w:val="004B2D1F"/>
    <w:rsid w:val="004B5382"/>
    <w:rsid w:val="004D0C5A"/>
    <w:rsid w:val="004E1396"/>
    <w:rsid w:val="004E6E06"/>
    <w:rsid w:val="00502EC8"/>
    <w:rsid w:val="00503061"/>
    <w:rsid w:val="005135E4"/>
    <w:rsid w:val="00520045"/>
    <w:rsid w:val="0052594B"/>
    <w:rsid w:val="0052670F"/>
    <w:rsid w:val="0053240B"/>
    <w:rsid w:val="005476EE"/>
    <w:rsid w:val="0056146B"/>
    <w:rsid w:val="005621C9"/>
    <w:rsid w:val="00562907"/>
    <w:rsid w:val="00563EBC"/>
    <w:rsid w:val="0059652D"/>
    <w:rsid w:val="005A045C"/>
    <w:rsid w:val="005A21A1"/>
    <w:rsid w:val="005A6EF1"/>
    <w:rsid w:val="005C09BC"/>
    <w:rsid w:val="005C3010"/>
    <w:rsid w:val="005C7905"/>
    <w:rsid w:val="005C7D04"/>
    <w:rsid w:val="005D61F2"/>
    <w:rsid w:val="005E0065"/>
    <w:rsid w:val="005E35D9"/>
    <w:rsid w:val="005F1B0E"/>
    <w:rsid w:val="006069ED"/>
    <w:rsid w:val="006103A8"/>
    <w:rsid w:val="00612AB5"/>
    <w:rsid w:val="00635E39"/>
    <w:rsid w:val="0064730A"/>
    <w:rsid w:val="00661E15"/>
    <w:rsid w:val="006655E6"/>
    <w:rsid w:val="00670AAF"/>
    <w:rsid w:val="00696501"/>
    <w:rsid w:val="006A6FDB"/>
    <w:rsid w:val="006D03FB"/>
    <w:rsid w:val="006D05E2"/>
    <w:rsid w:val="006D766D"/>
    <w:rsid w:val="006E0760"/>
    <w:rsid w:val="006E1171"/>
    <w:rsid w:val="006F0971"/>
    <w:rsid w:val="00714357"/>
    <w:rsid w:val="0072334C"/>
    <w:rsid w:val="0072364C"/>
    <w:rsid w:val="007319B4"/>
    <w:rsid w:val="007372D7"/>
    <w:rsid w:val="00743E25"/>
    <w:rsid w:val="0075060E"/>
    <w:rsid w:val="007602DA"/>
    <w:rsid w:val="007912C4"/>
    <w:rsid w:val="00792EB2"/>
    <w:rsid w:val="007B248A"/>
    <w:rsid w:val="007B425E"/>
    <w:rsid w:val="007B5FA5"/>
    <w:rsid w:val="007C720A"/>
    <w:rsid w:val="007D3EF2"/>
    <w:rsid w:val="007D5054"/>
    <w:rsid w:val="007D64E6"/>
    <w:rsid w:val="007E33F5"/>
    <w:rsid w:val="0082695B"/>
    <w:rsid w:val="00833530"/>
    <w:rsid w:val="00855029"/>
    <w:rsid w:val="0085776A"/>
    <w:rsid w:val="00864CF7"/>
    <w:rsid w:val="00872A72"/>
    <w:rsid w:val="008809E2"/>
    <w:rsid w:val="00886685"/>
    <w:rsid w:val="00892007"/>
    <w:rsid w:val="00894135"/>
    <w:rsid w:val="00895BEA"/>
    <w:rsid w:val="008A3497"/>
    <w:rsid w:val="008B4353"/>
    <w:rsid w:val="008D1079"/>
    <w:rsid w:val="008D45EB"/>
    <w:rsid w:val="008D7F80"/>
    <w:rsid w:val="008E5016"/>
    <w:rsid w:val="00902230"/>
    <w:rsid w:val="009111C8"/>
    <w:rsid w:val="00917A54"/>
    <w:rsid w:val="00926A5B"/>
    <w:rsid w:val="00926D98"/>
    <w:rsid w:val="00936115"/>
    <w:rsid w:val="00942E03"/>
    <w:rsid w:val="009503B9"/>
    <w:rsid w:val="0097427E"/>
    <w:rsid w:val="00976BFA"/>
    <w:rsid w:val="00987A8B"/>
    <w:rsid w:val="0099433B"/>
    <w:rsid w:val="00996979"/>
    <w:rsid w:val="009B1632"/>
    <w:rsid w:val="009E05F9"/>
    <w:rsid w:val="00A00081"/>
    <w:rsid w:val="00A02303"/>
    <w:rsid w:val="00A31E2F"/>
    <w:rsid w:val="00A34278"/>
    <w:rsid w:val="00A43465"/>
    <w:rsid w:val="00A43553"/>
    <w:rsid w:val="00A45703"/>
    <w:rsid w:val="00A54882"/>
    <w:rsid w:val="00A57896"/>
    <w:rsid w:val="00A66329"/>
    <w:rsid w:val="00A8106B"/>
    <w:rsid w:val="00A84D02"/>
    <w:rsid w:val="00A9008E"/>
    <w:rsid w:val="00AA604A"/>
    <w:rsid w:val="00AB138C"/>
    <w:rsid w:val="00AB1847"/>
    <w:rsid w:val="00AC5391"/>
    <w:rsid w:val="00AC7D12"/>
    <w:rsid w:val="00AD64AE"/>
    <w:rsid w:val="00AE4156"/>
    <w:rsid w:val="00AE5A83"/>
    <w:rsid w:val="00B0137B"/>
    <w:rsid w:val="00B15B97"/>
    <w:rsid w:val="00B16DBE"/>
    <w:rsid w:val="00B17226"/>
    <w:rsid w:val="00B301EF"/>
    <w:rsid w:val="00B3518D"/>
    <w:rsid w:val="00B46B82"/>
    <w:rsid w:val="00B661AC"/>
    <w:rsid w:val="00B6620B"/>
    <w:rsid w:val="00B66578"/>
    <w:rsid w:val="00B70038"/>
    <w:rsid w:val="00B81B3B"/>
    <w:rsid w:val="00B92BC0"/>
    <w:rsid w:val="00BA09BF"/>
    <w:rsid w:val="00BA4AF1"/>
    <w:rsid w:val="00BB2468"/>
    <w:rsid w:val="00BC15DE"/>
    <w:rsid w:val="00BD6246"/>
    <w:rsid w:val="00BD7E69"/>
    <w:rsid w:val="00BE528C"/>
    <w:rsid w:val="00BF2B8C"/>
    <w:rsid w:val="00BF2FAE"/>
    <w:rsid w:val="00C05CB0"/>
    <w:rsid w:val="00C1613F"/>
    <w:rsid w:val="00C26074"/>
    <w:rsid w:val="00C37F94"/>
    <w:rsid w:val="00C43E7E"/>
    <w:rsid w:val="00C44D8E"/>
    <w:rsid w:val="00C46316"/>
    <w:rsid w:val="00C711BA"/>
    <w:rsid w:val="00C80310"/>
    <w:rsid w:val="00C822B5"/>
    <w:rsid w:val="00C83226"/>
    <w:rsid w:val="00C83B0A"/>
    <w:rsid w:val="00CB21B1"/>
    <w:rsid w:val="00CB6CFC"/>
    <w:rsid w:val="00CC2DA4"/>
    <w:rsid w:val="00CC5719"/>
    <w:rsid w:val="00CE1E0C"/>
    <w:rsid w:val="00CE277E"/>
    <w:rsid w:val="00CE34D2"/>
    <w:rsid w:val="00CE4160"/>
    <w:rsid w:val="00CF09B7"/>
    <w:rsid w:val="00CF4BA0"/>
    <w:rsid w:val="00D001D1"/>
    <w:rsid w:val="00D162AF"/>
    <w:rsid w:val="00D2024A"/>
    <w:rsid w:val="00D24469"/>
    <w:rsid w:val="00D56867"/>
    <w:rsid w:val="00D614F1"/>
    <w:rsid w:val="00D61EF8"/>
    <w:rsid w:val="00D67989"/>
    <w:rsid w:val="00D767DB"/>
    <w:rsid w:val="00DA2EFE"/>
    <w:rsid w:val="00DA5522"/>
    <w:rsid w:val="00DB74CC"/>
    <w:rsid w:val="00DC034B"/>
    <w:rsid w:val="00DC46E8"/>
    <w:rsid w:val="00DD49A9"/>
    <w:rsid w:val="00DE02CD"/>
    <w:rsid w:val="00DE216D"/>
    <w:rsid w:val="00DF2630"/>
    <w:rsid w:val="00DF7A0D"/>
    <w:rsid w:val="00E02A7F"/>
    <w:rsid w:val="00E05F50"/>
    <w:rsid w:val="00E07880"/>
    <w:rsid w:val="00E10957"/>
    <w:rsid w:val="00E22F54"/>
    <w:rsid w:val="00E24FD0"/>
    <w:rsid w:val="00E3226F"/>
    <w:rsid w:val="00E3313B"/>
    <w:rsid w:val="00E34682"/>
    <w:rsid w:val="00E41D14"/>
    <w:rsid w:val="00E4733F"/>
    <w:rsid w:val="00E53CA9"/>
    <w:rsid w:val="00E76C99"/>
    <w:rsid w:val="00E82621"/>
    <w:rsid w:val="00E848B1"/>
    <w:rsid w:val="00E87F19"/>
    <w:rsid w:val="00EB6EDA"/>
    <w:rsid w:val="00EC4AD9"/>
    <w:rsid w:val="00ED3F24"/>
    <w:rsid w:val="00ED5A6F"/>
    <w:rsid w:val="00ED6106"/>
    <w:rsid w:val="00ED7340"/>
    <w:rsid w:val="00ED771A"/>
    <w:rsid w:val="00EE0B35"/>
    <w:rsid w:val="00EF0EE6"/>
    <w:rsid w:val="00EF7D9E"/>
    <w:rsid w:val="00F33393"/>
    <w:rsid w:val="00F379D7"/>
    <w:rsid w:val="00F44DDF"/>
    <w:rsid w:val="00F46FC0"/>
    <w:rsid w:val="00F53392"/>
    <w:rsid w:val="00F57601"/>
    <w:rsid w:val="00F7488C"/>
    <w:rsid w:val="00F77C9A"/>
    <w:rsid w:val="00F80505"/>
    <w:rsid w:val="00F876FE"/>
    <w:rsid w:val="00FA417B"/>
    <w:rsid w:val="00FA44C4"/>
    <w:rsid w:val="00FB576C"/>
    <w:rsid w:val="00FD2AA6"/>
    <w:rsid w:val="00FD57DE"/>
    <w:rsid w:val="00FE7E8A"/>
    <w:rsid w:val="00FF4CB6"/>
    <w:rsid w:val="01D9625C"/>
    <w:rsid w:val="02F05C02"/>
    <w:rsid w:val="03744A67"/>
    <w:rsid w:val="03AF6179"/>
    <w:rsid w:val="03C54999"/>
    <w:rsid w:val="03CA1F78"/>
    <w:rsid w:val="03F63620"/>
    <w:rsid w:val="04436FBB"/>
    <w:rsid w:val="04671EF4"/>
    <w:rsid w:val="056049D7"/>
    <w:rsid w:val="05793C8D"/>
    <w:rsid w:val="05803DF5"/>
    <w:rsid w:val="06393AB3"/>
    <w:rsid w:val="072D1D54"/>
    <w:rsid w:val="07441B9B"/>
    <w:rsid w:val="08D31980"/>
    <w:rsid w:val="09CB7A6B"/>
    <w:rsid w:val="0AE61DC4"/>
    <w:rsid w:val="0B8E2478"/>
    <w:rsid w:val="0BED0246"/>
    <w:rsid w:val="0CAA5073"/>
    <w:rsid w:val="0CF35832"/>
    <w:rsid w:val="0E2E7E25"/>
    <w:rsid w:val="0EA67E72"/>
    <w:rsid w:val="0F191E11"/>
    <w:rsid w:val="0FE10198"/>
    <w:rsid w:val="0FE5719E"/>
    <w:rsid w:val="108F6A5A"/>
    <w:rsid w:val="10AB2CAF"/>
    <w:rsid w:val="10C40C77"/>
    <w:rsid w:val="115F642C"/>
    <w:rsid w:val="11963E18"/>
    <w:rsid w:val="127613AF"/>
    <w:rsid w:val="127E780D"/>
    <w:rsid w:val="13E0137B"/>
    <w:rsid w:val="13E946D3"/>
    <w:rsid w:val="143E5D9E"/>
    <w:rsid w:val="150346E2"/>
    <w:rsid w:val="16257519"/>
    <w:rsid w:val="163D2AB4"/>
    <w:rsid w:val="16CD7489"/>
    <w:rsid w:val="185E6E86"/>
    <w:rsid w:val="19A346F3"/>
    <w:rsid w:val="19CD414F"/>
    <w:rsid w:val="1A6533BE"/>
    <w:rsid w:val="1CF30371"/>
    <w:rsid w:val="1D585A78"/>
    <w:rsid w:val="1D706C10"/>
    <w:rsid w:val="1E087E4C"/>
    <w:rsid w:val="1E696B3C"/>
    <w:rsid w:val="1E773353"/>
    <w:rsid w:val="1EDE6B98"/>
    <w:rsid w:val="1EEC08E1"/>
    <w:rsid w:val="1F940AA6"/>
    <w:rsid w:val="1FDD3B37"/>
    <w:rsid w:val="200054D9"/>
    <w:rsid w:val="203476BB"/>
    <w:rsid w:val="207E65A6"/>
    <w:rsid w:val="209669C5"/>
    <w:rsid w:val="21D95031"/>
    <w:rsid w:val="22095723"/>
    <w:rsid w:val="227B5090"/>
    <w:rsid w:val="22B009B6"/>
    <w:rsid w:val="232D6E37"/>
    <w:rsid w:val="241F37F9"/>
    <w:rsid w:val="24761F7B"/>
    <w:rsid w:val="263D193D"/>
    <w:rsid w:val="27377C59"/>
    <w:rsid w:val="27455C6D"/>
    <w:rsid w:val="277A5916"/>
    <w:rsid w:val="27F638D1"/>
    <w:rsid w:val="27FE64BD"/>
    <w:rsid w:val="292162AF"/>
    <w:rsid w:val="29B83F86"/>
    <w:rsid w:val="29C54DF0"/>
    <w:rsid w:val="2B447FDD"/>
    <w:rsid w:val="2BF44A36"/>
    <w:rsid w:val="2BF66428"/>
    <w:rsid w:val="2C1664A7"/>
    <w:rsid w:val="2DF94C5A"/>
    <w:rsid w:val="2ECD6C74"/>
    <w:rsid w:val="2EDD6B2E"/>
    <w:rsid w:val="2F2E4342"/>
    <w:rsid w:val="2F652D7E"/>
    <w:rsid w:val="2F9B6BBA"/>
    <w:rsid w:val="2FAF45CB"/>
    <w:rsid w:val="301663F8"/>
    <w:rsid w:val="304C4954"/>
    <w:rsid w:val="316867E0"/>
    <w:rsid w:val="34296A28"/>
    <w:rsid w:val="34D32B0A"/>
    <w:rsid w:val="34FF5F46"/>
    <w:rsid w:val="35507F4D"/>
    <w:rsid w:val="35E03235"/>
    <w:rsid w:val="35FC7E09"/>
    <w:rsid w:val="36BB5EAA"/>
    <w:rsid w:val="36FE3825"/>
    <w:rsid w:val="370B1EEB"/>
    <w:rsid w:val="37E478F8"/>
    <w:rsid w:val="381948A5"/>
    <w:rsid w:val="38454CBB"/>
    <w:rsid w:val="3ABE7BCA"/>
    <w:rsid w:val="3AE05E24"/>
    <w:rsid w:val="3B6A6ABA"/>
    <w:rsid w:val="3C16408A"/>
    <w:rsid w:val="3C990609"/>
    <w:rsid w:val="3D65451B"/>
    <w:rsid w:val="3D9D3CB5"/>
    <w:rsid w:val="3DB26869"/>
    <w:rsid w:val="3E5C0AF7"/>
    <w:rsid w:val="3E6072EF"/>
    <w:rsid w:val="3F1F4048"/>
    <w:rsid w:val="3F8C36FD"/>
    <w:rsid w:val="3FAC4D3F"/>
    <w:rsid w:val="3FAE05F9"/>
    <w:rsid w:val="40026051"/>
    <w:rsid w:val="40A175C0"/>
    <w:rsid w:val="40F26F1D"/>
    <w:rsid w:val="41641863"/>
    <w:rsid w:val="425E46FF"/>
    <w:rsid w:val="42662659"/>
    <w:rsid w:val="42805EF8"/>
    <w:rsid w:val="428A24E6"/>
    <w:rsid w:val="4330052B"/>
    <w:rsid w:val="43632EFD"/>
    <w:rsid w:val="43E901E7"/>
    <w:rsid w:val="449B26EC"/>
    <w:rsid w:val="44CB2EC2"/>
    <w:rsid w:val="44F955DB"/>
    <w:rsid w:val="45050ABD"/>
    <w:rsid w:val="454B2248"/>
    <w:rsid w:val="45D94E02"/>
    <w:rsid w:val="46A44210"/>
    <w:rsid w:val="46B23D5B"/>
    <w:rsid w:val="46DE0EF7"/>
    <w:rsid w:val="47645D39"/>
    <w:rsid w:val="481A3C7B"/>
    <w:rsid w:val="48783354"/>
    <w:rsid w:val="48815584"/>
    <w:rsid w:val="48E27320"/>
    <w:rsid w:val="491E02CE"/>
    <w:rsid w:val="4B81529A"/>
    <w:rsid w:val="4BE156B5"/>
    <w:rsid w:val="4C416153"/>
    <w:rsid w:val="4C8A7526"/>
    <w:rsid w:val="4CB13F11"/>
    <w:rsid w:val="4DD314BF"/>
    <w:rsid w:val="4DED0E17"/>
    <w:rsid w:val="4DF64D9E"/>
    <w:rsid w:val="4E6675DE"/>
    <w:rsid w:val="4FFA6D45"/>
    <w:rsid w:val="50055E16"/>
    <w:rsid w:val="505B6492"/>
    <w:rsid w:val="50DE368E"/>
    <w:rsid w:val="51544318"/>
    <w:rsid w:val="51806D73"/>
    <w:rsid w:val="51A317B8"/>
    <w:rsid w:val="51DE3129"/>
    <w:rsid w:val="520078CE"/>
    <w:rsid w:val="53446C55"/>
    <w:rsid w:val="535F2783"/>
    <w:rsid w:val="54B55930"/>
    <w:rsid w:val="55B17D0B"/>
    <w:rsid w:val="56E50CE0"/>
    <w:rsid w:val="5738017F"/>
    <w:rsid w:val="57825F9E"/>
    <w:rsid w:val="578F7BC8"/>
    <w:rsid w:val="57EA412A"/>
    <w:rsid w:val="584C035A"/>
    <w:rsid w:val="58567D37"/>
    <w:rsid w:val="58CF6576"/>
    <w:rsid w:val="58D130E5"/>
    <w:rsid w:val="5A3F3B34"/>
    <w:rsid w:val="5B0A387E"/>
    <w:rsid w:val="5B120341"/>
    <w:rsid w:val="5B757183"/>
    <w:rsid w:val="5B8A0C0A"/>
    <w:rsid w:val="5BCC02DA"/>
    <w:rsid w:val="5C594461"/>
    <w:rsid w:val="5CCB7A9F"/>
    <w:rsid w:val="5CCF447F"/>
    <w:rsid w:val="5E593FAD"/>
    <w:rsid w:val="5EF77271"/>
    <w:rsid w:val="5F8A713B"/>
    <w:rsid w:val="5F9F3FB1"/>
    <w:rsid w:val="60B66CB8"/>
    <w:rsid w:val="61194FDB"/>
    <w:rsid w:val="62B44250"/>
    <w:rsid w:val="63517DEA"/>
    <w:rsid w:val="64553E6A"/>
    <w:rsid w:val="65511A03"/>
    <w:rsid w:val="668E32C6"/>
    <w:rsid w:val="66DD085E"/>
    <w:rsid w:val="67024A05"/>
    <w:rsid w:val="67892A30"/>
    <w:rsid w:val="678E6299"/>
    <w:rsid w:val="67A55390"/>
    <w:rsid w:val="67C94DD4"/>
    <w:rsid w:val="68110F7B"/>
    <w:rsid w:val="682F5188"/>
    <w:rsid w:val="69D22DF1"/>
    <w:rsid w:val="6BBD2421"/>
    <w:rsid w:val="6BC45758"/>
    <w:rsid w:val="6BCD5B4D"/>
    <w:rsid w:val="6C2B5723"/>
    <w:rsid w:val="6D486EEA"/>
    <w:rsid w:val="6D6F7FB5"/>
    <w:rsid w:val="6DCA38F0"/>
    <w:rsid w:val="6E330C7F"/>
    <w:rsid w:val="6E8560BA"/>
    <w:rsid w:val="6EBD4B1B"/>
    <w:rsid w:val="6EE42F5E"/>
    <w:rsid w:val="70463673"/>
    <w:rsid w:val="70910BA8"/>
    <w:rsid w:val="712B36D8"/>
    <w:rsid w:val="71352872"/>
    <w:rsid w:val="717E737E"/>
    <w:rsid w:val="71845A9A"/>
    <w:rsid w:val="72B92A9D"/>
    <w:rsid w:val="72BF37AA"/>
    <w:rsid w:val="736549A8"/>
    <w:rsid w:val="74A662B1"/>
    <w:rsid w:val="75D42D52"/>
    <w:rsid w:val="75F714AD"/>
    <w:rsid w:val="761C21D1"/>
    <w:rsid w:val="76237808"/>
    <w:rsid w:val="774C1BCE"/>
    <w:rsid w:val="788121BB"/>
    <w:rsid w:val="789B4649"/>
    <w:rsid w:val="789D05ED"/>
    <w:rsid w:val="78DB50B6"/>
    <w:rsid w:val="792A1B99"/>
    <w:rsid w:val="792D6AE4"/>
    <w:rsid w:val="79A923A1"/>
    <w:rsid w:val="79B65E62"/>
    <w:rsid w:val="79EF1CB3"/>
    <w:rsid w:val="7A6D00ED"/>
    <w:rsid w:val="7AF70830"/>
    <w:rsid w:val="7BE812FE"/>
    <w:rsid w:val="7CAF6E95"/>
    <w:rsid w:val="7DA225D8"/>
    <w:rsid w:val="7DC4436B"/>
    <w:rsid w:val="7DC44AEB"/>
    <w:rsid w:val="7E2006A4"/>
    <w:rsid w:val="7E283D1A"/>
    <w:rsid w:val="7E602EE5"/>
    <w:rsid w:val="7EAC7BCA"/>
    <w:rsid w:val="7EC21C85"/>
    <w:rsid w:val="7ED358EB"/>
    <w:rsid w:val="7FA73F44"/>
    <w:rsid w:val="7FD14B1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0" w:semiHidden="0" w:name="footnote text"/>
    <w:lsdException w:qFormat="1" w:uiPriority="0"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0" w:semiHidden="0" w:name="Body Text Indent 2"/>
    <w:lsdException w:uiPriority="99" w:name="Body Text Indent 3"/>
    <w:lsdException w:uiPriority="99" w:name="Block Text"/>
    <w:lsdException w:qFormat="1" w:uiPriority="0"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qFormat="1" w:uiPriority="0" w:semiHidden="0" w:name="HTML Address"/>
    <w:lsdException w:uiPriority="99" w:name="HTML Cite"/>
    <w:lsdException w:qFormat="1" w:uiPriority="0" w:semiHidden="0" w:name="HTML Code"/>
    <w:lsdException w:uiPriority="99" w:name="HTML Definition"/>
    <w:lsdException w:qFormat="1" w:uiPriority="0" w:semiHidden="0" w:name="HTML Keyboard"/>
    <w:lsdException w:qFormat="1" w:uiPriority="0" w:semiHidden="0" w:name="HTML Preformatted"/>
    <w:lsdException w:qFormat="1" w:uiPriority="0" w:semiHidden="0" w:name="HTML Sample"/>
    <w:lsdException w:qFormat="1" w:uiPriority="0" w:semiHidden="0"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2"/>
    <w:qFormat/>
    <w:uiPriority w:val="0"/>
    <w:pPr>
      <w:keepNext/>
      <w:keepLines/>
      <w:spacing w:before="340" w:after="330" w:line="576" w:lineRule="auto"/>
      <w:outlineLvl w:val="0"/>
    </w:pPr>
    <w:rPr>
      <w:rFonts w:ascii="Calibri" w:hAnsi="Calibri"/>
      <w:b/>
      <w:bCs/>
      <w:kern w:val="44"/>
      <w:sz w:val="44"/>
      <w:szCs w:val="44"/>
    </w:rPr>
  </w:style>
  <w:style w:type="paragraph" w:styleId="3">
    <w:name w:val="heading 2"/>
    <w:basedOn w:val="1"/>
    <w:next w:val="1"/>
    <w:link w:val="43"/>
    <w:qFormat/>
    <w:uiPriority w:val="0"/>
    <w:pPr>
      <w:keepNext/>
      <w:keepLines/>
      <w:spacing w:before="260" w:after="260" w:line="412" w:lineRule="auto"/>
      <w:outlineLvl w:val="1"/>
    </w:pPr>
    <w:rPr>
      <w:rFonts w:ascii="Arial" w:hAnsi="Arial" w:eastAsia="黑体"/>
      <w:b/>
      <w:bCs/>
      <w:sz w:val="32"/>
      <w:szCs w:val="32"/>
    </w:rPr>
  </w:style>
  <w:style w:type="paragraph" w:styleId="4">
    <w:name w:val="heading 3"/>
    <w:basedOn w:val="1"/>
    <w:next w:val="1"/>
    <w:link w:val="44"/>
    <w:qFormat/>
    <w:uiPriority w:val="0"/>
    <w:pPr>
      <w:keepNext/>
      <w:keepLines/>
      <w:spacing w:before="260" w:after="260" w:line="412" w:lineRule="auto"/>
      <w:outlineLvl w:val="2"/>
    </w:pPr>
    <w:rPr>
      <w:rFonts w:ascii="Calibri" w:hAnsi="Calibri"/>
      <w:b/>
      <w:bCs/>
      <w:sz w:val="32"/>
      <w:szCs w:val="32"/>
    </w:rPr>
  </w:style>
  <w:style w:type="paragraph" w:styleId="5">
    <w:name w:val="heading 4"/>
    <w:basedOn w:val="1"/>
    <w:next w:val="1"/>
    <w:link w:val="45"/>
    <w:qFormat/>
    <w:uiPriority w:val="0"/>
    <w:pPr>
      <w:keepNext/>
      <w:keepLines/>
      <w:spacing w:before="280" w:after="290" w:line="372" w:lineRule="auto"/>
      <w:outlineLvl w:val="3"/>
    </w:pPr>
    <w:rPr>
      <w:rFonts w:ascii="Arial" w:hAnsi="Arial" w:eastAsia="黑体"/>
      <w:b/>
      <w:bCs/>
      <w:sz w:val="28"/>
      <w:szCs w:val="28"/>
    </w:rPr>
  </w:style>
  <w:style w:type="paragraph" w:styleId="6">
    <w:name w:val="heading 5"/>
    <w:basedOn w:val="1"/>
    <w:next w:val="1"/>
    <w:link w:val="46"/>
    <w:qFormat/>
    <w:uiPriority w:val="0"/>
    <w:pPr>
      <w:keepNext/>
      <w:keepLines/>
      <w:spacing w:before="280" w:after="290" w:line="372" w:lineRule="auto"/>
      <w:outlineLvl w:val="4"/>
    </w:pPr>
    <w:rPr>
      <w:rFonts w:ascii="Calibri" w:hAnsi="Calibri"/>
      <w:b/>
      <w:bCs/>
      <w:sz w:val="28"/>
      <w:szCs w:val="28"/>
    </w:rPr>
  </w:style>
  <w:style w:type="paragraph" w:styleId="7">
    <w:name w:val="heading 6"/>
    <w:basedOn w:val="1"/>
    <w:next w:val="1"/>
    <w:link w:val="47"/>
    <w:qFormat/>
    <w:uiPriority w:val="0"/>
    <w:pPr>
      <w:keepNext/>
      <w:keepLines/>
      <w:spacing w:before="240" w:after="64" w:line="316" w:lineRule="auto"/>
      <w:outlineLvl w:val="5"/>
    </w:pPr>
    <w:rPr>
      <w:rFonts w:ascii="Arial" w:hAnsi="Arial" w:eastAsia="黑体"/>
      <w:b/>
      <w:bCs/>
      <w:sz w:val="24"/>
    </w:rPr>
  </w:style>
  <w:style w:type="paragraph" w:styleId="8">
    <w:name w:val="heading 7"/>
    <w:basedOn w:val="1"/>
    <w:next w:val="1"/>
    <w:link w:val="48"/>
    <w:qFormat/>
    <w:uiPriority w:val="0"/>
    <w:pPr>
      <w:keepNext/>
      <w:keepLines/>
      <w:spacing w:before="240" w:after="64" w:line="316" w:lineRule="auto"/>
      <w:outlineLvl w:val="6"/>
    </w:pPr>
    <w:rPr>
      <w:rFonts w:ascii="Calibri" w:hAnsi="Calibri"/>
      <w:b/>
      <w:bCs/>
      <w:sz w:val="24"/>
    </w:rPr>
  </w:style>
  <w:style w:type="paragraph" w:styleId="9">
    <w:name w:val="heading 8"/>
    <w:basedOn w:val="1"/>
    <w:next w:val="1"/>
    <w:link w:val="49"/>
    <w:qFormat/>
    <w:uiPriority w:val="0"/>
    <w:pPr>
      <w:keepNext/>
      <w:keepLines/>
      <w:spacing w:before="240" w:after="64" w:line="316" w:lineRule="auto"/>
      <w:outlineLvl w:val="7"/>
    </w:pPr>
    <w:rPr>
      <w:rFonts w:ascii="Arial" w:hAnsi="Arial" w:eastAsia="黑体"/>
      <w:sz w:val="24"/>
    </w:rPr>
  </w:style>
  <w:style w:type="paragraph" w:styleId="10">
    <w:name w:val="heading 9"/>
    <w:basedOn w:val="1"/>
    <w:next w:val="1"/>
    <w:link w:val="50"/>
    <w:qFormat/>
    <w:uiPriority w:val="0"/>
    <w:pPr>
      <w:keepNext/>
      <w:keepLines/>
      <w:spacing w:before="240" w:after="64" w:line="316" w:lineRule="auto"/>
      <w:outlineLvl w:val="8"/>
    </w:pPr>
    <w:rPr>
      <w:rFonts w:ascii="Arial" w:hAnsi="Arial" w:eastAsia="黑体"/>
      <w:szCs w:val="21"/>
    </w:rPr>
  </w:style>
  <w:style w:type="character" w:default="1" w:styleId="33">
    <w:name w:val="Default Paragraph Font"/>
    <w:semiHidden/>
    <w:qFormat/>
    <w:uiPriority w:val="0"/>
  </w:style>
  <w:style w:type="table" w:default="1" w:styleId="31">
    <w:name w:val="Normal Table"/>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ind w:left="2520" w:leftChars="1200"/>
    </w:pPr>
    <w:rPr>
      <w:rFonts w:ascii="Calibri" w:hAnsi="Calibri"/>
    </w:rPr>
  </w:style>
  <w:style w:type="paragraph" w:styleId="12">
    <w:name w:val="annotation text"/>
    <w:basedOn w:val="1"/>
    <w:link w:val="51"/>
    <w:unhideWhenUsed/>
    <w:qFormat/>
    <w:uiPriority w:val="0"/>
    <w:pPr>
      <w:jc w:val="left"/>
    </w:pPr>
    <w:rPr>
      <w:rFonts w:ascii="Calibri" w:hAnsi="Calibri"/>
    </w:rPr>
  </w:style>
  <w:style w:type="paragraph" w:styleId="13">
    <w:name w:val="HTML Address"/>
    <w:basedOn w:val="1"/>
    <w:link w:val="52"/>
    <w:unhideWhenUsed/>
    <w:qFormat/>
    <w:uiPriority w:val="0"/>
    <w:rPr>
      <w:rFonts w:ascii="Calibri" w:hAnsi="Calibri"/>
      <w:i/>
      <w:iCs/>
    </w:rPr>
  </w:style>
  <w:style w:type="paragraph" w:styleId="14">
    <w:name w:val="toc 5"/>
    <w:basedOn w:val="1"/>
    <w:next w:val="1"/>
    <w:unhideWhenUsed/>
    <w:qFormat/>
    <w:uiPriority w:val="39"/>
    <w:pPr>
      <w:ind w:left="1680" w:leftChars="800"/>
    </w:pPr>
    <w:rPr>
      <w:rFonts w:ascii="Calibri" w:hAnsi="Calibri"/>
    </w:rPr>
  </w:style>
  <w:style w:type="paragraph" w:styleId="15">
    <w:name w:val="toc 3"/>
    <w:basedOn w:val="1"/>
    <w:next w:val="1"/>
    <w:unhideWhenUsed/>
    <w:qFormat/>
    <w:uiPriority w:val="39"/>
    <w:pPr>
      <w:ind w:left="840" w:leftChars="400"/>
    </w:pPr>
    <w:rPr>
      <w:rFonts w:ascii="Calibri" w:hAnsi="Calibri"/>
    </w:rPr>
  </w:style>
  <w:style w:type="paragraph" w:styleId="16">
    <w:name w:val="Plain Text"/>
    <w:basedOn w:val="1"/>
    <w:link w:val="53"/>
    <w:unhideWhenUsed/>
    <w:qFormat/>
    <w:uiPriority w:val="0"/>
    <w:rPr>
      <w:rFonts w:ascii="宋体" w:hAnsi="Courier New"/>
      <w:szCs w:val="20"/>
    </w:rPr>
  </w:style>
  <w:style w:type="paragraph" w:styleId="17">
    <w:name w:val="toc 8"/>
    <w:basedOn w:val="1"/>
    <w:next w:val="1"/>
    <w:unhideWhenUsed/>
    <w:qFormat/>
    <w:uiPriority w:val="39"/>
    <w:pPr>
      <w:ind w:left="2940" w:leftChars="1400"/>
    </w:pPr>
    <w:rPr>
      <w:rFonts w:ascii="Calibri" w:hAnsi="Calibri"/>
    </w:rPr>
  </w:style>
  <w:style w:type="paragraph" w:styleId="18">
    <w:name w:val="Date"/>
    <w:basedOn w:val="1"/>
    <w:next w:val="1"/>
    <w:link w:val="54"/>
    <w:unhideWhenUsed/>
    <w:qFormat/>
    <w:uiPriority w:val="0"/>
    <w:pPr>
      <w:ind w:left="100" w:leftChars="2500"/>
    </w:pPr>
    <w:rPr>
      <w:rFonts w:ascii="Calibri" w:hAnsi="Calibri"/>
    </w:rPr>
  </w:style>
  <w:style w:type="paragraph" w:styleId="19">
    <w:name w:val="Body Text Indent 2"/>
    <w:basedOn w:val="1"/>
    <w:link w:val="55"/>
    <w:unhideWhenUsed/>
    <w:qFormat/>
    <w:uiPriority w:val="0"/>
    <w:pPr>
      <w:spacing w:after="120" w:line="480" w:lineRule="auto"/>
      <w:ind w:left="420" w:leftChars="200"/>
    </w:pPr>
  </w:style>
  <w:style w:type="paragraph" w:styleId="20">
    <w:name w:val="Balloon Text"/>
    <w:basedOn w:val="1"/>
    <w:link w:val="56"/>
    <w:unhideWhenUsed/>
    <w:qFormat/>
    <w:uiPriority w:val="0"/>
    <w:rPr>
      <w:sz w:val="18"/>
      <w:szCs w:val="18"/>
    </w:rPr>
  </w:style>
  <w:style w:type="paragraph" w:styleId="21">
    <w:name w:val="footer"/>
    <w:basedOn w:val="1"/>
    <w:link w:val="57"/>
    <w:unhideWhenUsed/>
    <w:qFormat/>
    <w:uiPriority w:val="0"/>
    <w:pPr>
      <w:tabs>
        <w:tab w:val="center" w:pos="4153"/>
        <w:tab w:val="right" w:pos="8306"/>
      </w:tabs>
      <w:snapToGrid w:val="0"/>
      <w:jc w:val="left"/>
    </w:pPr>
    <w:rPr>
      <w:sz w:val="18"/>
      <w:szCs w:val="18"/>
    </w:rPr>
  </w:style>
  <w:style w:type="paragraph" w:styleId="22">
    <w:name w:val="header"/>
    <w:basedOn w:val="1"/>
    <w:link w:val="58"/>
    <w:unhideWhenUsed/>
    <w:qFormat/>
    <w:uiPriority w:val="0"/>
    <w:pPr>
      <w:pBdr>
        <w:bottom w:val="single" w:color="auto" w:sz="6" w:space="1"/>
      </w:pBdr>
      <w:tabs>
        <w:tab w:val="center" w:pos="4153"/>
        <w:tab w:val="right" w:pos="8306"/>
      </w:tabs>
      <w:snapToGrid w:val="0"/>
      <w:jc w:val="center"/>
    </w:pPr>
    <w:rPr>
      <w:sz w:val="18"/>
      <w:szCs w:val="18"/>
    </w:rPr>
  </w:style>
  <w:style w:type="paragraph" w:styleId="23">
    <w:name w:val="toc 1"/>
    <w:basedOn w:val="1"/>
    <w:next w:val="1"/>
    <w:unhideWhenUsed/>
    <w:qFormat/>
    <w:uiPriority w:val="39"/>
    <w:rPr>
      <w:rFonts w:ascii="Calibri" w:hAnsi="Calibri"/>
    </w:rPr>
  </w:style>
  <w:style w:type="paragraph" w:styleId="24">
    <w:name w:val="toc 4"/>
    <w:basedOn w:val="1"/>
    <w:next w:val="1"/>
    <w:unhideWhenUsed/>
    <w:qFormat/>
    <w:uiPriority w:val="39"/>
    <w:pPr>
      <w:ind w:left="1260" w:leftChars="600"/>
    </w:pPr>
    <w:rPr>
      <w:rFonts w:ascii="Calibri" w:hAnsi="Calibri"/>
    </w:rPr>
  </w:style>
  <w:style w:type="paragraph" w:styleId="25">
    <w:name w:val="footnote text"/>
    <w:basedOn w:val="1"/>
    <w:link w:val="59"/>
    <w:unhideWhenUsed/>
    <w:qFormat/>
    <w:uiPriority w:val="0"/>
    <w:pPr>
      <w:snapToGrid w:val="0"/>
      <w:jc w:val="left"/>
    </w:pPr>
    <w:rPr>
      <w:rFonts w:ascii="Calibri" w:hAnsi="Calibri"/>
      <w:sz w:val="18"/>
      <w:szCs w:val="18"/>
    </w:rPr>
  </w:style>
  <w:style w:type="paragraph" w:styleId="26">
    <w:name w:val="toc 6"/>
    <w:basedOn w:val="1"/>
    <w:next w:val="1"/>
    <w:unhideWhenUsed/>
    <w:qFormat/>
    <w:uiPriority w:val="39"/>
    <w:pPr>
      <w:ind w:left="2100" w:leftChars="1000"/>
    </w:pPr>
    <w:rPr>
      <w:rFonts w:ascii="Calibri" w:hAnsi="Calibri"/>
    </w:rPr>
  </w:style>
  <w:style w:type="paragraph" w:styleId="27">
    <w:name w:val="toc 2"/>
    <w:basedOn w:val="1"/>
    <w:next w:val="1"/>
    <w:unhideWhenUsed/>
    <w:qFormat/>
    <w:uiPriority w:val="39"/>
    <w:pPr>
      <w:ind w:left="420" w:leftChars="200"/>
    </w:pPr>
    <w:rPr>
      <w:rFonts w:ascii="Calibri" w:hAnsi="Calibri"/>
    </w:rPr>
  </w:style>
  <w:style w:type="paragraph" w:styleId="28">
    <w:name w:val="toc 9"/>
    <w:basedOn w:val="1"/>
    <w:next w:val="1"/>
    <w:unhideWhenUsed/>
    <w:qFormat/>
    <w:uiPriority w:val="39"/>
    <w:pPr>
      <w:ind w:left="3360" w:leftChars="1600"/>
    </w:pPr>
    <w:rPr>
      <w:rFonts w:ascii="Calibri" w:hAnsi="Calibri"/>
    </w:rPr>
  </w:style>
  <w:style w:type="paragraph" w:styleId="29">
    <w:name w:val="HTML Preformatted"/>
    <w:basedOn w:val="1"/>
    <w:link w:val="60"/>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styleId="30">
    <w:name w:val="Title"/>
    <w:basedOn w:val="1"/>
    <w:link w:val="61"/>
    <w:qFormat/>
    <w:uiPriority w:val="0"/>
    <w:pPr>
      <w:spacing w:before="240" w:after="60"/>
      <w:jc w:val="center"/>
      <w:outlineLvl w:val="0"/>
    </w:pPr>
    <w:rPr>
      <w:rFonts w:ascii="Arial" w:hAnsi="Arial"/>
      <w:b/>
      <w:bCs/>
      <w:sz w:val="32"/>
      <w:szCs w:val="32"/>
    </w:rPr>
  </w:style>
  <w:style w:type="table" w:styleId="32">
    <w:name w:val="Table Grid"/>
    <w:basedOn w:val="31"/>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page number"/>
    <w:basedOn w:val="33"/>
    <w:qFormat/>
    <w:uiPriority w:val="0"/>
  </w:style>
  <w:style w:type="character" w:styleId="35">
    <w:name w:val="FollowedHyperlink"/>
    <w:unhideWhenUsed/>
    <w:qFormat/>
    <w:uiPriority w:val="99"/>
    <w:rPr>
      <w:color w:val="954F72"/>
      <w:u w:val="single"/>
    </w:rPr>
  </w:style>
  <w:style w:type="character" w:styleId="36">
    <w:name w:val="HTML Typewriter"/>
    <w:unhideWhenUsed/>
    <w:qFormat/>
    <w:uiPriority w:val="0"/>
    <w:rPr>
      <w:rFonts w:hint="default" w:ascii="Courier New" w:hAnsi="Courier New" w:eastAsia="Times New Roman" w:cs="Times New Roman"/>
      <w:sz w:val="24"/>
      <w:szCs w:val="24"/>
    </w:rPr>
  </w:style>
  <w:style w:type="character" w:styleId="37">
    <w:name w:val="Hyperlink"/>
    <w:unhideWhenUsed/>
    <w:qFormat/>
    <w:uiPriority w:val="0"/>
    <w:rPr>
      <w:rFonts w:hint="default" w:ascii="Times New Roman" w:hAnsi="Times New Roman" w:eastAsia="宋体" w:cs="Times New Roman"/>
      <w:color w:val="auto"/>
      <w:spacing w:val="0"/>
      <w:w w:val="100"/>
      <w:position w:val="0"/>
      <w:sz w:val="21"/>
      <w:u w:val="none"/>
      <w:vertAlign w:val="baseline"/>
    </w:rPr>
  </w:style>
  <w:style w:type="character" w:styleId="38">
    <w:name w:val="HTML Code"/>
    <w:unhideWhenUsed/>
    <w:qFormat/>
    <w:uiPriority w:val="0"/>
    <w:rPr>
      <w:rFonts w:hint="default" w:ascii="Courier New" w:hAnsi="Courier New" w:eastAsia="Times New Roman" w:cs="Times New Roman"/>
      <w:sz w:val="24"/>
      <w:szCs w:val="24"/>
    </w:rPr>
  </w:style>
  <w:style w:type="character" w:styleId="39">
    <w:name w:val="footnote reference"/>
    <w:unhideWhenUsed/>
    <w:qFormat/>
    <w:uiPriority w:val="0"/>
    <w:rPr>
      <w:vertAlign w:val="superscript"/>
    </w:rPr>
  </w:style>
  <w:style w:type="character" w:styleId="40">
    <w:name w:val="HTML Keyboard"/>
    <w:unhideWhenUsed/>
    <w:qFormat/>
    <w:uiPriority w:val="0"/>
    <w:rPr>
      <w:rFonts w:hint="default" w:ascii="Courier New" w:hAnsi="Courier New" w:eastAsia="Times New Roman" w:cs="Times New Roman"/>
      <w:sz w:val="24"/>
      <w:szCs w:val="24"/>
    </w:rPr>
  </w:style>
  <w:style w:type="character" w:styleId="41">
    <w:name w:val="HTML Sample"/>
    <w:unhideWhenUsed/>
    <w:qFormat/>
    <w:uiPriority w:val="0"/>
    <w:rPr>
      <w:rFonts w:hint="default" w:ascii="Courier New" w:hAnsi="Courier New" w:eastAsia="Times New Roman" w:cs="Times New Roman"/>
    </w:rPr>
  </w:style>
  <w:style w:type="character" w:customStyle="1" w:styleId="42">
    <w:name w:val="标题 1 字符"/>
    <w:link w:val="2"/>
    <w:qFormat/>
    <w:uiPriority w:val="0"/>
    <w:rPr>
      <w:rFonts w:ascii="Calibri" w:hAnsi="Calibri"/>
      <w:b/>
      <w:bCs/>
      <w:kern w:val="44"/>
      <w:sz w:val="44"/>
      <w:szCs w:val="44"/>
    </w:rPr>
  </w:style>
  <w:style w:type="character" w:customStyle="1" w:styleId="43">
    <w:name w:val="标题 2 字符"/>
    <w:link w:val="3"/>
    <w:semiHidden/>
    <w:qFormat/>
    <w:uiPriority w:val="0"/>
    <w:rPr>
      <w:rFonts w:ascii="Arial" w:hAnsi="Arial" w:eastAsia="黑体"/>
      <w:b/>
      <w:bCs/>
      <w:kern w:val="2"/>
      <w:sz w:val="32"/>
      <w:szCs w:val="32"/>
    </w:rPr>
  </w:style>
  <w:style w:type="character" w:customStyle="1" w:styleId="44">
    <w:name w:val="标题 3 字符"/>
    <w:link w:val="4"/>
    <w:semiHidden/>
    <w:qFormat/>
    <w:uiPriority w:val="0"/>
    <w:rPr>
      <w:rFonts w:ascii="Calibri" w:hAnsi="Calibri"/>
      <w:b/>
      <w:bCs/>
      <w:kern w:val="2"/>
      <w:sz w:val="32"/>
      <w:szCs w:val="32"/>
    </w:rPr>
  </w:style>
  <w:style w:type="character" w:customStyle="1" w:styleId="45">
    <w:name w:val="标题 4 字符"/>
    <w:link w:val="5"/>
    <w:semiHidden/>
    <w:qFormat/>
    <w:uiPriority w:val="0"/>
    <w:rPr>
      <w:rFonts w:ascii="Arial" w:hAnsi="Arial" w:eastAsia="黑体"/>
      <w:b/>
      <w:bCs/>
      <w:kern w:val="2"/>
      <w:sz w:val="28"/>
      <w:szCs w:val="28"/>
    </w:rPr>
  </w:style>
  <w:style w:type="character" w:customStyle="1" w:styleId="46">
    <w:name w:val="标题 5 字符"/>
    <w:link w:val="6"/>
    <w:semiHidden/>
    <w:qFormat/>
    <w:uiPriority w:val="0"/>
    <w:rPr>
      <w:rFonts w:ascii="Calibri" w:hAnsi="Calibri"/>
      <w:b/>
      <w:bCs/>
      <w:kern w:val="2"/>
      <w:sz w:val="28"/>
      <w:szCs w:val="28"/>
    </w:rPr>
  </w:style>
  <w:style w:type="character" w:customStyle="1" w:styleId="47">
    <w:name w:val="标题 6 字符"/>
    <w:link w:val="7"/>
    <w:semiHidden/>
    <w:qFormat/>
    <w:uiPriority w:val="0"/>
    <w:rPr>
      <w:rFonts w:ascii="Arial" w:hAnsi="Arial" w:eastAsia="黑体"/>
      <w:b/>
      <w:bCs/>
      <w:kern w:val="2"/>
      <w:sz w:val="24"/>
      <w:szCs w:val="24"/>
    </w:rPr>
  </w:style>
  <w:style w:type="character" w:customStyle="1" w:styleId="48">
    <w:name w:val="标题 7 字符"/>
    <w:link w:val="8"/>
    <w:semiHidden/>
    <w:qFormat/>
    <w:uiPriority w:val="0"/>
    <w:rPr>
      <w:rFonts w:ascii="Calibri" w:hAnsi="Calibri"/>
      <w:b/>
      <w:bCs/>
      <w:kern w:val="2"/>
      <w:sz w:val="24"/>
      <w:szCs w:val="24"/>
    </w:rPr>
  </w:style>
  <w:style w:type="character" w:customStyle="1" w:styleId="49">
    <w:name w:val="标题 8 字符"/>
    <w:link w:val="9"/>
    <w:semiHidden/>
    <w:qFormat/>
    <w:uiPriority w:val="0"/>
    <w:rPr>
      <w:rFonts w:ascii="Arial" w:hAnsi="Arial" w:eastAsia="黑体"/>
      <w:kern w:val="2"/>
      <w:sz w:val="24"/>
      <w:szCs w:val="24"/>
    </w:rPr>
  </w:style>
  <w:style w:type="character" w:customStyle="1" w:styleId="50">
    <w:name w:val="标题 9 字符"/>
    <w:link w:val="10"/>
    <w:semiHidden/>
    <w:qFormat/>
    <w:uiPriority w:val="0"/>
    <w:rPr>
      <w:rFonts w:ascii="Arial" w:hAnsi="Arial" w:eastAsia="黑体"/>
      <w:kern w:val="2"/>
      <w:sz w:val="21"/>
      <w:szCs w:val="21"/>
    </w:rPr>
  </w:style>
  <w:style w:type="character" w:customStyle="1" w:styleId="51">
    <w:name w:val="批注文字 字符"/>
    <w:link w:val="12"/>
    <w:semiHidden/>
    <w:qFormat/>
    <w:uiPriority w:val="0"/>
    <w:rPr>
      <w:rFonts w:ascii="Calibri" w:hAnsi="Calibri"/>
      <w:kern w:val="2"/>
      <w:sz w:val="21"/>
      <w:szCs w:val="24"/>
    </w:rPr>
  </w:style>
  <w:style w:type="character" w:customStyle="1" w:styleId="52">
    <w:name w:val="HTML 地址 字符"/>
    <w:link w:val="13"/>
    <w:semiHidden/>
    <w:qFormat/>
    <w:uiPriority w:val="0"/>
    <w:rPr>
      <w:rFonts w:ascii="Calibri" w:hAnsi="Calibri"/>
      <w:i/>
      <w:iCs/>
      <w:kern w:val="2"/>
      <w:sz w:val="21"/>
      <w:szCs w:val="24"/>
    </w:rPr>
  </w:style>
  <w:style w:type="character" w:customStyle="1" w:styleId="53">
    <w:name w:val="纯文本 字符"/>
    <w:link w:val="16"/>
    <w:semiHidden/>
    <w:qFormat/>
    <w:uiPriority w:val="0"/>
    <w:rPr>
      <w:rFonts w:ascii="宋体" w:hAnsi="Courier New"/>
      <w:kern w:val="2"/>
      <w:sz w:val="21"/>
    </w:rPr>
  </w:style>
  <w:style w:type="character" w:customStyle="1" w:styleId="54">
    <w:name w:val="日期 字符"/>
    <w:link w:val="18"/>
    <w:semiHidden/>
    <w:qFormat/>
    <w:uiPriority w:val="0"/>
    <w:rPr>
      <w:rFonts w:ascii="Calibri" w:hAnsi="Calibri"/>
      <w:kern w:val="2"/>
      <w:sz w:val="21"/>
      <w:szCs w:val="24"/>
    </w:rPr>
  </w:style>
  <w:style w:type="character" w:customStyle="1" w:styleId="55">
    <w:name w:val="正文文本缩进 2 字符"/>
    <w:link w:val="19"/>
    <w:semiHidden/>
    <w:qFormat/>
    <w:uiPriority w:val="0"/>
    <w:rPr>
      <w:kern w:val="2"/>
      <w:sz w:val="21"/>
      <w:szCs w:val="24"/>
    </w:rPr>
  </w:style>
  <w:style w:type="character" w:customStyle="1" w:styleId="56">
    <w:name w:val="批注框文本 字符"/>
    <w:link w:val="20"/>
    <w:semiHidden/>
    <w:qFormat/>
    <w:uiPriority w:val="0"/>
    <w:rPr>
      <w:kern w:val="2"/>
      <w:sz w:val="18"/>
      <w:szCs w:val="18"/>
    </w:rPr>
  </w:style>
  <w:style w:type="character" w:customStyle="1" w:styleId="57">
    <w:name w:val="页脚 字符"/>
    <w:link w:val="21"/>
    <w:qFormat/>
    <w:uiPriority w:val="0"/>
    <w:rPr>
      <w:kern w:val="2"/>
      <w:sz w:val="18"/>
      <w:szCs w:val="18"/>
    </w:rPr>
  </w:style>
  <w:style w:type="character" w:customStyle="1" w:styleId="58">
    <w:name w:val="页眉 字符"/>
    <w:link w:val="22"/>
    <w:semiHidden/>
    <w:qFormat/>
    <w:uiPriority w:val="0"/>
    <w:rPr>
      <w:kern w:val="2"/>
      <w:sz w:val="18"/>
      <w:szCs w:val="18"/>
    </w:rPr>
  </w:style>
  <w:style w:type="character" w:customStyle="1" w:styleId="59">
    <w:name w:val="脚注文本 字符"/>
    <w:link w:val="25"/>
    <w:semiHidden/>
    <w:qFormat/>
    <w:uiPriority w:val="0"/>
    <w:rPr>
      <w:rFonts w:ascii="Calibri" w:hAnsi="Calibri"/>
      <w:kern w:val="2"/>
      <w:sz w:val="18"/>
      <w:szCs w:val="18"/>
    </w:rPr>
  </w:style>
  <w:style w:type="character" w:customStyle="1" w:styleId="60">
    <w:name w:val="HTML 预设格式 字符"/>
    <w:link w:val="29"/>
    <w:semiHidden/>
    <w:qFormat/>
    <w:uiPriority w:val="0"/>
    <w:rPr>
      <w:rFonts w:ascii="Courier New" w:hAnsi="Courier New" w:cs="Courier New"/>
      <w:kern w:val="2"/>
    </w:rPr>
  </w:style>
  <w:style w:type="character" w:customStyle="1" w:styleId="61">
    <w:name w:val="标题 字符"/>
    <w:link w:val="30"/>
    <w:qFormat/>
    <w:uiPriority w:val="0"/>
    <w:rPr>
      <w:rFonts w:ascii="Arial" w:hAnsi="Arial" w:cs="Arial"/>
      <w:b/>
      <w:bCs/>
      <w:kern w:val="2"/>
      <w:sz w:val="32"/>
      <w:szCs w:val="32"/>
    </w:rPr>
  </w:style>
  <w:style w:type="character" w:customStyle="1" w:styleId="62">
    <w:name w:val="NormalCharacter"/>
    <w:qFormat/>
    <w:uiPriority w:val="0"/>
  </w:style>
  <w:style w:type="character" w:customStyle="1" w:styleId="63">
    <w:name w:val="个人答复风格"/>
    <w:qFormat/>
    <w:uiPriority w:val="0"/>
    <w:rPr>
      <w:rFonts w:hint="default" w:ascii="Arial" w:hAnsi="Arial" w:eastAsia="宋体" w:cs="Arial"/>
      <w:color w:val="auto"/>
      <w:sz w:val="20"/>
    </w:rPr>
  </w:style>
  <w:style w:type="character" w:customStyle="1" w:styleId="64">
    <w:name w:val="纯文本 字符1"/>
    <w:semiHidden/>
    <w:qFormat/>
    <w:uiPriority w:val="99"/>
    <w:rPr>
      <w:rFonts w:hint="eastAsia" w:ascii="等线" w:hAnsi="Courier New" w:eastAsia="等线" w:cs="Courier New"/>
      <w:kern w:val="2"/>
      <w:sz w:val="21"/>
      <w:szCs w:val="24"/>
    </w:rPr>
  </w:style>
  <w:style w:type="character" w:customStyle="1" w:styleId="65">
    <w:name w:val="black0001"/>
    <w:qFormat/>
    <w:uiPriority w:val="0"/>
    <w:rPr>
      <w:b/>
      <w:bCs/>
      <w:color w:val="000000"/>
      <w:sz w:val="16"/>
      <w:szCs w:val="16"/>
    </w:rPr>
  </w:style>
  <w:style w:type="character" w:customStyle="1" w:styleId="66">
    <w:name w:val="发布"/>
    <w:qFormat/>
    <w:uiPriority w:val="0"/>
    <w:rPr>
      <w:rFonts w:hint="eastAsia" w:ascii="黑体" w:hAnsi="黑体" w:eastAsia="黑体"/>
      <w:spacing w:val="22"/>
      <w:w w:val="100"/>
      <w:position w:val="3"/>
      <w:sz w:val="28"/>
    </w:rPr>
  </w:style>
  <w:style w:type="character" w:customStyle="1" w:styleId="67">
    <w:name w:val="个人撰写风格"/>
    <w:qFormat/>
    <w:uiPriority w:val="0"/>
    <w:rPr>
      <w:rFonts w:hint="default" w:ascii="Arial" w:hAnsi="Arial" w:eastAsia="宋体" w:cs="Arial"/>
      <w:color w:val="auto"/>
      <w:sz w:val="20"/>
    </w:rPr>
  </w:style>
  <w:style w:type="character" w:customStyle="1" w:styleId="68">
    <w:name w:val="正文文本缩进 2 Char1"/>
    <w:semiHidden/>
    <w:qFormat/>
    <w:uiPriority w:val="0"/>
    <w:rPr>
      <w:kern w:val="2"/>
      <w:sz w:val="21"/>
      <w:szCs w:val="24"/>
    </w:rPr>
  </w:style>
  <w:style w:type="paragraph" w:customStyle="1" w:styleId="69">
    <w:name w:val="文献分类号"/>
    <w:qFormat/>
    <w:uiPriority w:val="0"/>
    <w:pPr>
      <w:widowControl w:val="0"/>
    </w:pPr>
    <w:rPr>
      <w:rFonts w:ascii="Calibri" w:hAnsi="Calibri" w:eastAsia="黑体" w:cs="Times New Roman"/>
      <w:sz w:val="21"/>
      <w:lang w:val="en-US" w:eastAsia="zh-CN" w:bidi="ar-SA"/>
    </w:rPr>
  </w:style>
  <w:style w:type="paragraph" w:customStyle="1" w:styleId="70">
    <w:name w:val="编号列项（三级）"/>
    <w:qFormat/>
    <w:uiPriority w:val="0"/>
    <w:pPr>
      <w:ind w:left="800" w:leftChars="600" w:hanging="200" w:hangingChars="200"/>
    </w:pPr>
    <w:rPr>
      <w:rFonts w:ascii="宋体" w:hAnsi="Calibri" w:eastAsia="宋体" w:cs="Times New Roman"/>
      <w:sz w:val="21"/>
      <w:lang w:val="en-US" w:eastAsia="zh-CN" w:bidi="ar-SA"/>
    </w:rPr>
  </w:style>
  <w:style w:type="paragraph" w:customStyle="1" w:styleId="71">
    <w:name w:val="标准书眉_奇数页"/>
    <w:next w:val="1"/>
    <w:qFormat/>
    <w:uiPriority w:val="0"/>
    <w:pPr>
      <w:tabs>
        <w:tab w:val="center" w:pos="4154"/>
        <w:tab w:val="right" w:pos="8306"/>
      </w:tabs>
      <w:spacing w:after="120"/>
      <w:jc w:val="right"/>
    </w:pPr>
    <w:rPr>
      <w:rFonts w:ascii="Calibri" w:hAnsi="Calibri" w:eastAsia="宋体" w:cs="Times New Roman"/>
      <w:sz w:val="21"/>
      <w:lang w:val="en-US" w:eastAsia="zh-CN" w:bidi="ar-SA"/>
    </w:rPr>
  </w:style>
  <w:style w:type="paragraph" w:customStyle="1" w:styleId="72">
    <w:name w:val="Char"/>
    <w:basedOn w:val="1"/>
    <w:qFormat/>
    <w:uiPriority w:val="0"/>
    <w:pPr>
      <w:widowControl/>
      <w:spacing w:after="160" w:line="240" w:lineRule="exact"/>
      <w:jc w:val="left"/>
    </w:pPr>
    <w:rPr>
      <w:rFonts w:ascii="Verdana" w:hAnsi="Verdana"/>
      <w:kern w:val="0"/>
      <w:sz w:val="18"/>
      <w:szCs w:val="20"/>
      <w:lang w:eastAsia="en-US"/>
    </w:rPr>
  </w:style>
  <w:style w:type="paragraph" w:customStyle="1" w:styleId="73">
    <w:name w:val="三级条标题"/>
    <w:basedOn w:val="74"/>
    <w:next w:val="76"/>
    <w:qFormat/>
    <w:uiPriority w:val="0"/>
    <w:pPr>
      <w:numPr>
        <w:ilvl w:val="4"/>
        <w:numId w:val="1"/>
      </w:numPr>
      <w:outlineLvl w:val="4"/>
    </w:pPr>
  </w:style>
  <w:style w:type="paragraph" w:customStyle="1" w:styleId="74">
    <w:name w:val="二级条标题"/>
    <w:basedOn w:val="75"/>
    <w:next w:val="76"/>
    <w:qFormat/>
    <w:uiPriority w:val="0"/>
    <w:pPr>
      <w:numPr>
        <w:ilvl w:val="3"/>
        <w:numId w:val="1"/>
      </w:numPr>
      <w:outlineLvl w:val="3"/>
    </w:pPr>
  </w:style>
  <w:style w:type="paragraph" w:customStyle="1" w:styleId="75">
    <w:name w:val="一级条标题"/>
    <w:next w:val="76"/>
    <w:qFormat/>
    <w:uiPriority w:val="0"/>
    <w:pPr>
      <w:numPr>
        <w:ilvl w:val="2"/>
        <w:numId w:val="1"/>
      </w:numPr>
      <w:outlineLvl w:val="2"/>
    </w:pPr>
    <w:rPr>
      <w:rFonts w:ascii="Calibri" w:hAnsi="Calibri" w:eastAsia="黑体" w:cs="Times New Roman"/>
      <w:sz w:val="21"/>
      <w:lang w:val="en-US" w:eastAsia="zh-CN" w:bidi="ar-SA"/>
    </w:rPr>
  </w:style>
  <w:style w:type="paragraph" w:customStyle="1" w:styleId="76">
    <w:name w:val="段"/>
    <w:qFormat/>
    <w:uiPriority w:val="0"/>
    <w:pPr>
      <w:autoSpaceDE w:val="0"/>
      <w:autoSpaceDN w:val="0"/>
      <w:ind w:firstLine="200" w:firstLineChars="200"/>
      <w:jc w:val="both"/>
    </w:pPr>
    <w:rPr>
      <w:rFonts w:ascii="宋体" w:hAnsi="Calibri" w:eastAsia="宋体" w:cs="Times New Roman"/>
      <w:sz w:val="21"/>
      <w:lang w:val="en-US" w:eastAsia="zh-CN" w:bidi="ar-SA"/>
    </w:rPr>
  </w:style>
  <w:style w:type="paragraph" w:customStyle="1" w:styleId="77">
    <w:name w:val="封面标准号1"/>
    <w:qFormat/>
    <w:uiPriority w:val="0"/>
    <w:pPr>
      <w:widowControl w:val="0"/>
      <w:kinsoku w:val="0"/>
      <w:overflowPunct w:val="0"/>
      <w:autoSpaceDE w:val="0"/>
      <w:autoSpaceDN w:val="0"/>
      <w:spacing w:before="308"/>
      <w:jc w:val="right"/>
    </w:pPr>
    <w:rPr>
      <w:rFonts w:ascii="Calibri" w:hAnsi="Calibri" w:eastAsia="宋体" w:cs="Times New Roman"/>
      <w:sz w:val="28"/>
      <w:lang w:val="en-US" w:eastAsia="zh-CN" w:bidi="ar-SA"/>
    </w:rPr>
  </w:style>
  <w:style w:type="paragraph" w:customStyle="1" w:styleId="78">
    <w:name w:val="参考文献、索引标题"/>
    <w:basedOn w:val="79"/>
    <w:next w:val="1"/>
    <w:qFormat/>
    <w:uiPriority w:val="0"/>
    <w:pPr>
      <w:numPr>
        <w:ilvl w:val="0"/>
        <w:numId w:val="0"/>
      </w:numPr>
      <w:spacing w:after="200"/>
    </w:pPr>
    <w:rPr>
      <w:sz w:val="21"/>
    </w:rPr>
  </w:style>
  <w:style w:type="paragraph" w:customStyle="1" w:styleId="79">
    <w:name w:val="前言、引言标题"/>
    <w:next w:val="1"/>
    <w:qFormat/>
    <w:uiPriority w:val="0"/>
    <w:pPr>
      <w:numPr>
        <w:ilvl w:val="0"/>
        <w:numId w:val="1"/>
      </w:numPr>
      <w:shd w:val="clear" w:color="auto" w:fill="FFFFFF"/>
      <w:spacing w:before="640" w:after="560"/>
      <w:jc w:val="center"/>
      <w:outlineLvl w:val="0"/>
    </w:pPr>
    <w:rPr>
      <w:rFonts w:ascii="黑体" w:hAnsi="Calibri" w:eastAsia="黑体" w:cs="Times New Roman"/>
      <w:sz w:val="32"/>
      <w:lang w:val="en-US" w:eastAsia="zh-CN" w:bidi="ar-SA"/>
    </w:rPr>
  </w:style>
  <w:style w:type="paragraph" w:customStyle="1" w:styleId="80">
    <w:name w:val="示例"/>
    <w:next w:val="76"/>
    <w:qFormat/>
    <w:uiPriority w:val="0"/>
    <w:pPr>
      <w:numPr>
        <w:ilvl w:val="0"/>
        <w:numId w:val="2"/>
      </w:numPr>
      <w:tabs>
        <w:tab w:val="left" w:pos="816"/>
      </w:tabs>
      <w:ind w:firstLine="419" w:firstLineChars="233"/>
      <w:jc w:val="both"/>
    </w:pPr>
    <w:rPr>
      <w:rFonts w:ascii="宋体" w:hAnsi="Calibri" w:eastAsia="宋体" w:cs="Times New Roman"/>
      <w:sz w:val="18"/>
      <w:lang w:val="en-US" w:eastAsia="zh-CN" w:bidi="ar-SA"/>
    </w:rPr>
  </w:style>
  <w:style w:type="paragraph" w:customStyle="1" w:styleId="81">
    <w:name w:val="封面标准号2"/>
    <w:basedOn w:val="77"/>
    <w:qFormat/>
    <w:uiPriority w:val="0"/>
    <w:pPr>
      <w:adjustRightInd w:val="0"/>
      <w:spacing w:before="357" w:line="280" w:lineRule="exact"/>
    </w:pPr>
  </w:style>
  <w:style w:type="paragraph" w:customStyle="1" w:styleId="82">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83">
    <w:name w:val="附录章标题"/>
    <w:next w:val="76"/>
    <w:qFormat/>
    <w:uiPriority w:val="0"/>
    <w:pPr>
      <w:numPr>
        <w:ilvl w:val="1"/>
        <w:numId w:val="3"/>
      </w:numPr>
      <w:wordWrap w:val="0"/>
      <w:overflowPunct w:val="0"/>
      <w:autoSpaceDE w:val="0"/>
      <w:spacing w:beforeLines="50" w:afterLines="50"/>
      <w:jc w:val="both"/>
      <w:outlineLvl w:val="1"/>
    </w:pPr>
    <w:rPr>
      <w:rFonts w:ascii="黑体" w:hAnsi="Calibri" w:eastAsia="黑体" w:cs="Times New Roman"/>
      <w:kern w:val="21"/>
      <w:sz w:val="21"/>
      <w:lang w:val="en-US" w:eastAsia="zh-CN" w:bidi="ar-SA"/>
    </w:rPr>
  </w:style>
  <w:style w:type="paragraph" w:customStyle="1" w:styleId="84">
    <w:name w:val="发布部门"/>
    <w:next w:val="76"/>
    <w:qFormat/>
    <w:uiPriority w:val="0"/>
    <w:pPr>
      <w:jc w:val="center"/>
    </w:pPr>
    <w:rPr>
      <w:rFonts w:ascii="宋体" w:hAnsi="Calibri" w:eastAsia="宋体" w:cs="Times New Roman"/>
      <w:b/>
      <w:spacing w:val="20"/>
      <w:w w:val="135"/>
      <w:sz w:val="36"/>
      <w:lang w:val="en-US" w:eastAsia="zh-CN" w:bidi="ar-SA"/>
    </w:rPr>
  </w:style>
  <w:style w:type="paragraph" w:customStyle="1" w:styleId="85">
    <w:name w:val="封面正文"/>
    <w:qFormat/>
    <w:uiPriority w:val="0"/>
    <w:pPr>
      <w:jc w:val="both"/>
    </w:pPr>
    <w:rPr>
      <w:rFonts w:ascii="Calibri" w:hAnsi="Calibri" w:eastAsia="宋体" w:cs="Times New Roman"/>
      <w:lang w:val="en-US" w:eastAsia="zh-CN" w:bidi="ar-SA"/>
    </w:rPr>
  </w:style>
  <w:style w:type="paragraph" w:customStyle="1" w:styleId="86">
    <w:name w:val="封面标准名称"/>
    <w:qFormat/>
    <w:uiPriority w:val="0"/>
    <w:pPr>
      <w:widowControl w:val="0"/>
      <w:spacing w:line="680" w:lineRule="exact"/>
      <w:jc w:val="center"/>
    </w:pPr>
    <w:rPr>
      <w:rFonts w:ascii="黑体" w:hAnsi="Calibri" w:eastAsia="黑体" w:cs="Times New Roman"/>
      <w:sz w:val="52"/>
      <w:lang w:val="en-US" w:eastAsia="zh-CN" w:bidi="ar-SA"/>
    </w:rPr>
  </w:style>
  <w:style w:type="paragraph" w:customStyle="1" w:styleId="87">
    <w:name w:val="发布日期"/>
    <w:qFormat/>
    <w:uiPriority w:val="0"/>
    <w:rPr>
      <w:rFonts w:ascii="Calibri" w:hAnsi="Calibri" w:eastAsia="黑体" w:cs="Times New Roman"/>
      <w:sz w:val="28"/>
      <w:lang w:val="en-US" w:eastAsia="zh-CN" w:bidi="ar-SA"/>
    </w:rPr>
  </w:style>
  <w:style w:type="paragraph" w:customStyle="1" w:styleId="88">
    <w:name w:val="其他发布部门"/>
    <w:basedOn w:val="84"/>
    <w:qFormat/>
    <w:uiPriority w:val="0"/>
    <w:pPr>
      <w:spacing w:line="0" w:lineRule="atLeast"/>
    </w:pPr>
    <w:rPr>
      <w:rFonts w:ascii="黑体" w:eastAsia="黑体"/>
      <w:b w:val="0"/>
    </w:rPr>
  </w:style>
  <w:style w:type="paragraph" w:customStyle="1" w:styleId="89">
    <w:name w:val="附录标识"/>
    <w:basedOn w:val="79"/>
    <w:qFormat/>
    <w:uiPriority w:val="0"/>
    <w:pPr>
      <w:numPr>
        <w:ilvl w:val="0"/>
        <w:numId w:val="3"/>
      </w:numPr>
      <w:tabs>
        <w:tab w:val="left" w:pos="6405"/>
      </w:tabs>
      <w:spacing w:after="200"/>
    </w:pPr>
    <w:rPr>
      <w:sz w:val="21"/>
    </w:rPr>
  </w:style>
  <w:style w:type="paragraph" w:customStyle="1" w:styleId="90">
    <w:name w:val="附录一级条标题"/>
    <w:basedOn w:val="83"/>
    <w:next w:val="76"/>
    <w:qFormat/>
    <w:uiPriority w:val="0"/>
    <w:pPr>
      <w:numPr>
        <w:ilvl w:val="2"/>
        <w:numId w:val="3"/>
      </w:numPr>
      <w:autoSpaceDN w:val="0"/>
      <w:spacing w:beforeLines="0" w:afterLines="0"/>
      <w:outlineLvl w:val="2"/>
    </w:pPr>
  </w:style>
  <w:style w:type="paragraph" w:customStyle="1" w:styleId="91">
    <w:name w:val="数字编号列项（二级）"/>
    <w:qFormat/>
    <w:uiPriority w:val="0"/>
    <w:pPr>
      <w:ind w:left="1260" w:leftChars="400" w:hanging="420" w:hangingChars="200"/>
      <w:jc w:val="both"/>
    </w:pPr>
    <w:rPr>
      <w:rFonts w:ascii="宋体" w:hAnsi="Calibri" w:eastAsia="宋体" w:cs="Times New Roman"/>
      <w:sz w:val="21"/>
      <w:lang w:val="en-US" w:eastAsia="zh-CN" w:bidi="ar-SA"/>
    </w:rPr>
  </w:style>
  <w:style w:type="paragraph" w:customStyle="1" w:styleId="92">
    <w:name w:val="封面标准文稿类别"/>
    <w:qFormat/>
    <w:uiPriority w:val="0"/>
    <w:pPr>
      <w:spacing w:before="440" w:line="400" w:lineRule="exact"/>
      <w:jc w:val="center"/>
    </w:pPr>
    <w:rPr>
      <w:rFonts w:ascii="宋体" w:hAnsi="Calibri" w:eastAsia="宋体" w:cs="Times New Roman"/>
      <w:sz w:val="24"/>
      <w:lang w:val="en-US" w:eastAsia="zh-CN" w:bidi="ar-SA"/>
    </w:rPr>
  </w:style>
  <w:style w:type="paragraph" w:customStyle="1" w:styleId="93">
    <w:name w:val="注×："/>
    <w:qFormat/>
    <w:uiPriority w:val="0"/>
    <w:pPr>
      <w:widowControl w:val="0"/>
      <w:numPr>
        <w:ilvl w:val="0"/>
        <w:numId w:val="4"/>
      </w:numPr>
      <w:tabs>
        <w:tab w:val="left" w:pos="630"/>
      </w:tabs>
      <w:autoSpaceDE w:val="0"/>
      <w:autoSpaceDN w:val="0"/>
      <w:jc w:val="both"/>
    </w:pPr>
    <w:rPr>
      <w:rFonts w:ascii="宋体" w:hAnsi="Calibri" w:eastAsia="宋体" w:cs="Times New Roman"/>
      <w:sz w:val="18"/>
      <w:lang w:val="en-US" w:eastAsia="zh-CN" w:bidi="ar-SA"/>
    </w:rPr>
  </w:style>
  <w:style w:type="paragraph" w:customStyle="1" w:styleId="94">
    <w:name w:val="附录表标题"/>
    <w:next w:val="76"/>
    <w:qFormat/>
    <w:uiPriority w:val="0"/>
    <w:pPr>
      <w:numPr>
        <w:ilvl w:val="0"/>
        <w:numId w:val="5"/>
      </w:numPr>
      <w:jc w:val="center"/>
    </w:pPr>
    <w:rPr>
      <w:rFonts w:ascii="黑体" w:hAnsi="Calibri" w:eastAsia="黑体" w:cs="Times New Roman"/>
      <w:kern w:val="21"/>
      <w:sz w:val="21"/>
      <w:lang w:val="en-US" w:eastAsia="zh-CN" w:bidi="ar-SA"/>
    </w:rPr>
  </w:style>
  <w:style w:type="paragraph" w:customStyle="1" w:styleId="95">
    <w:name w:val="四级条标题"/>
    <w:basedOn w:val="73"/>
    <w:next w:val="76"/>
    <w:qFormat/>
    <w:uiPriority w:val="0"/>
    <w:pPr>
      <w:numPr>
        <w:ilvl w:val="5"/>
        <w:numId w:val="1"/>
      </w:numPr>
      <w:outlineLvl w:val="5"/>
    </w:pPr>
  </w:style>
  <w:style w:type="paragraph" w:customStyle="1" w:styleId="96">
    <w:name w:val="封面标准英文名称"/>
    <w:qFormat/>
    <w:uiPriority w:val="0"/>
    <w:pPr>
      <w:widowControl w:val="0"/>
      <w:spacing w:before="370" w:line="400" w:lineRule="exact"/>
      <w:jc w:val="center"/>
    </w:pPr>
    <w:rPr>
      <w:rFonts w:ascii="Calibri" w:hAnsi="Calibri" w:eastAsia="宋体" w:cs="Times New Roman"/>
      <w:sz w:val="28"/>
      <w:lang w:val="en-US" w:eastAsia="zh-CN" w:bidi="ar-SA"/>
    </w:rPr>
  </w:style>
  <w:style w:type="paragraph" w:styleId="97">
    <w:name w:val="List Paragraph"/>
    <w:basedOn w:val="1"/>
    <w:qFormat/>
    <w:uiPriority w:val="34"/>
    <w:pPr>
      <w:ind w:firstLine="420" w:firstLineChars="200"/>
    </w:pPr>
    <w:rPr>
      <w:rFonts w:ascii="Calibri" w:hAnsi="Calibri"/>
      <w:szCs w:val="22"/>
    </w:rPr>
  </w:style>
  <w:style w:type="paragraph" w:customStyle="1" w:styleId="98">
    <w:name w:val="附录二级条标题"/>
    <w:basedOn w:val="90"/>
    <w:next w:val="76"/>
    <w:qFormat/>
    <w:uiPriority w:val="0"/>
    <w:pPr>
      <w:numPr>
        <w:ilvl w:val="3"/>
        <w:numId w:val="3"/>
      </w:numPr>
      <w:outlineLvl w:val="3"/>
    </w:pPr>
  </w:style>
  <w:style w:type="paragraph" w:customStyle="1" w:styleId="99">
    <w:name w:val="标准书脚_奇数页"/>
    <w:qFormat/>
    <w:uiPriority w:val="0"/>
    <w:pPr>
      <w:spacing w:before="120"/>
      <w:jc w:val="right"/>
    </w:pPr>
    <w:rPr>
      <w:rFonts w:ascii="Calibri" w:hAnsi="Calibri" w:eastAsia="宋体" w:cs="Times New Roman"/>
      <w:sz w:val="18"/>
      <w:lang w:val="en-US" w:eastAsia="zh-CN" w:bidi="ar-SA"/>
    </w:rPr>
  </w:style>
  <w:style w:type="paragraph" w:customStyle="1" w:styleId="100">
    <w:name w:val="列项●（二级）"/>
    <w:qFormat/>
    <w:uiPriority w:val="0"/>
    <w:pPr>
      <w:numPr>
        <w:ilvl w:val="0"/>
        <w:numId w:val="6"/>
      </w:numPr>
      <w:tabs>
        <w:tab w:val="left" w:pos="840"/>
      </w:tabs>
      <w:ind w:left="600" w:leftChars="400" w:hanging="200" w:hangingChars="200"/>
      <w:jc w:val="both"/>
    </w:pPr>
    <w:rPr>
      <w:rFonts w:ascii="宋体" w:hAnsi="Calibri" w:eastAsia="宋体" w:cs="Times New Roman"/>
      <w:sz w:val="21"/>
      <w:lang w:val="en-US" w:eastAsia="zh-CN" w:bidi="ar-SA"/>
    </w:rPr>
  </w:style>
  <w:style w:type="paragraph" w:customStyle="1" w:styleId="101">
    <w:name w:val="标准书脚_偶数页"/>
    <w:qFormat/>
    <w:uiPriority w:val="0"/>
    <w:pPr>
      <w:spacing w:before="120"/>
    </w:pPr>
    <w:rPr>
      <w:rFonts w:ascii="Calibri" w:hAnsi="Calibri" w:eastAsia="宋体" w:cs="Times New Roman"/>
      <w:sz w:val="18"/>
      <w:lang w:val="en-US" w:eastAsia="zh-CN" w:bidi="ar-SA"/>
    </w:rPr>
  </w:style>
  <w:style w:type="paragraph" w:customStyle="1" w:styleId="102">
    <w:name w:val="附录四级条标题"/>
    <w:basedOn w:val="103"/>
    <w:next w:val="76"/>
    <w:qFormat/>
    <w:uiPriority w:val="0"/>
    <w:pPr>
      <w:numPr>
        <w:ilvl w:val="5"/>
        <w:numId w:val="3"/>
      </w:numPr>
      <w:outlineLvl w:val="5"/>
    </w:pPr>
  </w:style>
  <w:style w:type="paragraph" w:customStyle="1" w:styleId="103">
    <w:name w:val="附录三级条标题"/>
    <w:basedOn w:val="98"/>
    <w:next w:val="76"/>
    <w:qFormat/>
    <w:uiPriority w:val="0"/>
    <w:pPr>
      <w:numPr>
        <w:ilvl w:val="4"/>
        <w:numId w:val="3"/>
      </w:numPr>
      <w:outlineLvl w:val="4"/>
    </w:pPr>
  </w:style>
  <w:style w:type="paragraph" w:customStyle="1" w:styleId="104">
    <w:name w:val="封面标准文稿编辑信息"/>
    <w:qFormat/>
    <w:uiPriority w:val="0"/>
    <w:pPr>
      <w:spacing w:before="180" w:line="180" w:lineRule="exact"/>
      <w:jc w:val="center"/>
    </w:pPr>
    <w:rPr>
      <w:rFonts w:ascii="宋体" w:hAnsi="Calibri" w:eastAsia="宋体" w:cs="Times New Roman"/>
      <w:sz w:val="21"/>
      <w:lang w:val="en-US" w:eastAsia="zh-CN" w:bidi="ar-SA"/>
    </w:rPr>
  </w:style>
  <w:style w:type="paragraph" w:customStyle="1" w:styleId="105">
    <w:name w:val="标准书眉一"/>
    <w:qFormat/>
    <w:uiPriority w:val="0"/>
    <w:pPr>
      <w:jc w:val="both"/>
    </w:pPr>
    <w:rPr>
      <w:rFonts w:ascii="Calibri" w:hAnsi="Calibri" w:eastAsia="宋体" w:cs="Times New Roman"/>
      <w:lang w:val="en-US" w:eastAsia="zh-CN" w:bidi="ar-SA"/>
    </w:rPr>
  </w:style>
  <w:style w:type="paragraph" w:customStyle="1" w:styleId="106">
    <w:name w:val="封面一致性程度标识"/>
    <w:qFormat/>
    <w:uiPriority w:val="0"/>
    <w:pPr>
      <w:spacing w:before="440" w:line="400" w:lineRule="exact"/>
      <w:jc w:val="center"/>
    </w:pPr>
    <w:rPr>
      <w:rFonts w:ascii="宋体" w:hAnsi="Calibri" w:eastAsia="宋体" w:cs="Times New Roman"/>
      <w:sz w:val="28"/>
      <w:lang w:val="en-US" w:eastAsia="zh-CN" w:bidi="ar-SA"/>
    </w:rPr>
  </w:style>
  <w:style w:type="paragraph" w:customStyle="1" w:styleId="107">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08">
    <w:name w:val="正文图标题"/>
    <w:next w:val="76"/>
    <w:qFormat/>
    <w:uiPriority w:val="0"/>
    <w:pPr>
      <w:numPr>
        <w:ilvl w:val="0"/>
        <w:numId w:val="7"/>
      </w:numPr>
      <w:jc w:val="center"/>
    </w:pPr>
    <w:rPr>
      <w:rFonts w:ascii="黑体" w:hAnsi="Calibri" w:eastAsia="黑体" w:cs="Times New Roman"/>
      <w:sz w:val="21"/>
      <w:lang w:val="en-US" w:eastAsia="zh-CN" w:bidi="ar-SA"/>
    </w:rPr>
  </w:style>
  <w:style w:type="paragraph" w:customStyle="1" w:styleId="109">
    <w:name w:val="封面标准代替信息"/>
    <w:basedOn w:val="81"/>
    <w:qFormat/>
    <w:uiPriority w:val="0"/>
    <w:pPr>
      <w:spacing w:before="57"/>
    </w:pPr>
    <w:rPr>
      <w:rFonts w:ascii="宋体"/>
      <w:sz w:val="21"/>
    </w:rPr>
  </w:style>
  <w:style w:type="paragraph" w:customStyle="1" w:styleId="110">
    <w:name w:val="标准称谓"/>
    <w:next w:val="1"/>
    <w:qFormat/>
    <w:uiPriority w:val="0"/>
    <w:pPr>
      <w:widowControl w:val="0"/>
      <w:kinsoku w:val="0"/>
      <w:overflowPunct w:val="0"/>
      <w:autoSpaceDE w:val="0"/>
      <w:autoSpaceDN w:val="0"/>
      <w:spacing w:line="0" w:lineRule="atLeast"/>
      <w:jc w:val="distribute"/>
    </w:pPr>
    <w:rPr>
      <w:rFonts w:ascii="宋体" w:hAnsi="Calibri" w:eastAsia="宋体" w:cs="Times New Roman"/>
      <w:b/>
      <w:bCs/>
      <w:spacing w:val="20"/>
      <w:w w:val="148"/>
      <w:sz w:val="52"/>
      <w:lang w:val="en-US" w:eastAsia="zh-CN" w:bidi="ar-SA"/>
    </w:rPr>
  </w:style>
  <w:style w:type="paragraph" w:customStyle="1" w:styleId="111">
    <w:name w:val="五级条标题"/>
    <w:basedOn w:val="95"/>
    <w:next w:val="76"/>
    <w:qFormat/>
    <w:uiPriority w:val="0"/>
    <w:pPr>
      <w:numPr>
        <w:ilvl w:val="6"/>
        <w:numId w:val="1"/>
      </w:numPr>
      <w:outlineLvl w:val="6"/>
    </w:pPr>
  </w:style>
  <w:style w:type="paragraph" w:customStyle="1" w:styleId="112">
    <w:name w:val="目次、标准名称标题"/>
    <w:basedOn w:val="79"/>
    <w:next w:val="76"/>
    <w:qFormat/>
    <w:uiPriority w:val="0"/>
    <w:pPr>
      <w:numPr>
        <w:ilvl w:val="0"/>
        <w:numId w:val="0"/>
      </w:numPr>
      <w:spacing w:line="460" w:lineRule="exact"/>
    </w:pPr>
  </w:style>
  <w:style w:type="paragraph" w:customStyle="1" w:styleId="113">
    <w:name w:val="正文表标题"/>
    <w:next w:val="76"/>
    <w:qFormat/>
    <w:uiPriority w:val="0"/>
    <w:pPr>
      <w:numPr>
        <w:ilvl w:val="0"/>
        <w:numId w:val="8"/>
      </w:numPr>
      <w:jc w:val="center"/>
    </w:pPr>
    <w:rPr>
      <w:rFonts w:ascii="黑体" w:hAnsi="Calibri" w:eastAsia="黑体" w:cs="Times New Roman"/>
      <w:sz w:val="21"/>
      <w:lang w:val="en-US" w:eastAsia="zh-CN" w:bidi="ar-SA"/>
    </w:rPr>
  </w:style>
  <w:style w:type="paragraph" w:customStyle="1" w:styleId="114">
    <w:name w:val="注："/>
    <w:next w:val="76"/>
    <w:qFormat/>
    <w:uiPriority w:val="0"/>
    <w:pPr>
      <w:widowControl w:val="0"/>
      <w:numPr>
        <w:ilvl w:val="0"/>
        <w:numId w:val="9"/>
      </w:numPr>
      <w:autoSpaceDE w:val="0"/>
      <w:autoSpaceDN w:val="0"/>
      <w:jc w:val="both"/>
    </w:pPr>
    <w:rPr>
      <w:rFonts w:ascii="宋体" w:hAnsi="Calibri" w:eastAsia="宋体" w:cs="Times New Roman"/>
      <w:sz w:val="18"/>
      <w:lang w:val="en-US" w:eastAsia="zh-CN" w:bidi="ar-SA"/>
    </w:rPr>
  </w:style>
  <w:style w:type="paragraph" w:customStyle="1" w:styleId="115">
    <w:name w:val="字母编号列项（一级）"/>
    <w:qFormat/>
    <w:uiPriority w:val="0"/>
    <w:pPr>
      <w:ind w:left="840" w:leftChars="200" w:hanging="420" w:hangingChars="200"/>
      <w:jc w:val="both"/>
    </w:pPr>
    <w:rPr>
      <w:rFonts w:ascii="宋体" w:hAnsi="Calibri" w:eastAsia="宋体" w:cs="Times New Roman"/>
      <w:sz w:val="21"/>
      <w:lang w:val="en-US" w:eastAsia="zh-CN" w:bidi="ar-SA"/>
    </w:rPr>
  </w:style>
  <w:style w:type="paragraph" w:customStyle="1" w:styleId="116">
    <w:name w:val="条文脚注"/>
    <w:basedOn w:val="25"/>
    <w:qFormat/>
    <w:uiPriority w:val="0"/>
    <w:pPr>
      <w:ind w:left="780" w:leftChars="200" w:hanging="360" w:hangingChars="200"/>
      <w:jc w:val="both"/>
    </w:pPr>
    <w:rPr>
      <w:rFonts w:ascii="宋体"/>
    </w:rPr>
  </w:style>
  <w:style w:type="paragraph" w:customStyle="1" w:styleId="117">
    <w:name w:val="附录五级条标题"/>
    <w:basedOn w:val="102"/>
    <w:next w:val="76"/>
    <w:qFormat/>
    <w:uiPriority w:val="0"/>
    <w:pPr>
      <w:numPr>
        <w:ilvl w:val="6"/>
        <w:numId w:val="3"/>
      </w:numPr>
      <w:outlineLvl w:val="6"/>
    </w:pPr>
  </w:style>
  <w:style w:type="paragraph" w:customStyle="1" w:styleId="118">
    <w:name w:val="实施日期"/>
    <w:basedOn w:val="87"/>
    <w:qFormat/>
    <w:uiPriority w:val="0"/>
    <w:pPr>
      <w:numPr>
        <w:ilvl w:val="4"/>
        <w:numId w:val="1"/>
      </w:numPr>
      <w:jc w:val="right"/>
    </w:pPr>
  </w:style>
  <w:style w:type="paragraph" w:customStyle="1" w:styleId="119">
    <w:name w:val="列出段落1"/>
    <w:basedOn w:val="1"/>
    <w:qFormat/>
    <w:uiPriority w:val="34"/>
    <w:pPr>
      <w:ind w:firstLine="420" w:firstLineChars="200"/>
    </w:pPr>
    <w:rPr>
      <w:rFonts w:ascii="Calibri" w:hAnsi="Calibri"/>
      <w:szCs w:val="22"/>
    </w:rPr>
  </w:style>
  <w:style w:type="paragraph" w:customStyle="1" w:styleId="120">
    <w:name w:val="段 + (符号) 宋体"/>
    <w:basedOn w:val="76"/>
    <w:qFormat/>
    <w:uiPriority w:val="0"/>
    <w:pPr>
      <w:ind w:firstLine="735" w:firstLineChars="350"/>
    </w:pPr>
  </w:style>
  <w:style w:type="paragraph" w:customStyle="1" w:styleId="121">
    <w:name w:val="章标题"/>
    <w:next w:val="76"/>
    <w:qFormat/>
    <w:uiPriority w:val="0"/>
    <w:pPr>
      <w:tabs>
        <w:tab w:val="left" w:pos="360"/>
      </w:tabs>
      <w:spacing w:beforeLines="50" w:afterLines="50"/>
      <w:jc w:val="both"/>
      <w:outlineLvl w:val="1"/>
    </w:pPr>
    <w:rPr>
      <w:rFonts w:ascii="黑体" w:hAnsi="Calibri" w:eastAsia="黑体" w:cs="Times New Roman"/>
      <w:sz w:val="21"/>
      <w:lang w:val="en-US" w:eastAsia="zh-CN" w:bidi="ar-SA"/>
    </w:rPr>
  </w:style>
  <w:style w:type="paragraph" w:customStyle="1" w:styleId="122">
    <w:name w:val="Table Paragraph"/>
    <w:basedOn w:val="1"/>
    <w:qFormat/>
    <w:uiPriority w:val="1"/>
  </w:style>
  <w:style w:type="paragraph" w:customStyle="1" w:styleId="123">
    <w:name w:val="列项◆（三级）"/>
    <w:qFormat/>
    <w:uiPriority w:val="0"/>
    <w:pPr>
      <w:numPr>
        <w:ilvl w:val="0"/>
        <w:numId w:val="10"/>
      </w:numPr>
      <w:ind w:left="800" w:leftChars="600" w:hanging="200" w:hangingChars="200"/>
    </w:pPr>
    <w:rPr>
      <w:rFonts w:ascii="宋体" w:hAnsi="Calibri" w:eastAsia="宋体" w:cs="Times New Roman"/>
      <w:sz w:val="21"/>
      <w:lang w:val="en-US" w:eastAsia="zh-CN" w:bidi="ar-SA"/>
    </w:rPr>
  </w:style>
  <w:style w:type="paragraph" w:customStyle="1" w:styleId="124">
    <w:name w:val="目次、索引正文"/>
    <w:qFormat/>
    <w:uiPriority w:val="0"/>
    <w:pPr>
      <w:spacing w:line="320" w:lineRule="exact"/>
      <w:jc w:val="both"/>
    </w:pPr>
    <w:rPr>
      <w:rFonts w:ascii="宋体" w:hAnsi="Calibri" w:eastAsia="宋体" w:cs="Times New Roman"/>
      <w:sz w:val="21"/>
      <w:lang w:val="en-US" w:eastAsia="zh-CN" w:bidi="ar-SA"/>
    </w:rPr>
  </w:style>
  <w:style w:type="paragraph" w:customStyle="1" w:styleId="125">
    <w:name w:val="标准标志"/>
    <w:next w:val="1"/>
    <w:qFormat/>
    <w:uiPriority w:val="0"/>
    <w:pPr>
      <w:shd w:val="solid" w:color="FFFFFF" w:fill="FFFFFF"/>
      <w:spacing w:line="0" w:lineRule="atLeast"/>
      <w:jc w:val="right"/>
    </w:pPr>
    <w:rPr>
      <w:rFonts w:ascii="Calibri" w:hAnsi="Calibri" w:eastAsia="宋体" w:cs="Times New Roman"/>
      <w:b/>
      <w:w w:val="130"/>
      <w:sz w:val="96"/>
      <w:lang w:val="en-US" w:eastAsia="zh-CN" w:bidi="ar-SA"/>
    </w:rPr>
  </w:style>
  <w:style w:type="paragraph" w:customStyle="1" w:styleId="126">
    <w:name w:val="标准书眉_偶数页"/>
    <w:basedOn w:val="71"/>
    <w:next w:val="1"/>
    <w:qFormat/>
    <w:uiPriority w:val="0"/>
    <w:pPr>
      <w:jc w:val="left"/>
    </w:pPr>
  </w:style>
  <w:style w:type="paragraph" w:customStyle="1" w:styleId="127">
    <w:name w:val="图表脚注"/>
    <w:next w:val="76"/>
    <w:qFormat/>
    <w:uiPriority w:val="0"/>
    <w:pPr>
      <w:numPr>
        <w:ilvl w:val="5"/>
        <w:numId w:val="1"/>
      </w:numPr>
      <w:jc w:val="both"/>
    </w:pPr>
    <w:rPr>
      <w:rFonts w:ascii="宋体" w:hAnsi="Calibri" w:eastAsia="宋体" w:cs="Times New Roman"/>
      <w:sz w:val="18"/>
      <w:lang w:val="en-US" w:eastAsia="zh-CN" w:bidi="ar-SA"/>
    </w:rPr>
  </w:style>
  <w:style w:type="paragraph" w:customStyle="1" w:styleId="128">
    <w:name w:val="列项——（一级）"/>
    <w:qFormat/>
    <w:uiPriority w:val="0"/>
    <w:pPr>
      <w:widowControl w:val="0"/>
      <w:numPr>
        <w:ilvl w:val="0"/>
        <w:numId w:val="11"/>
      </w:numPr>
      <w:tabs>
        <w:tab w:val="left" w:pos="854"/>
      </w:tabs>
      <w:ind w:leftChars="200" w:hangingChars="200"/>
      <w:jc w:val="both"/>
    </w:pPr>
    <w:rPr>
      <w:rFonts w:ascii="宋体" w:hAnsi="Calibri" w:eastAsia="宋体" w:cs="Times New Roman"/>
      <w:sz w:val="21"/>
      <w:lang w:val="en-US" w:eastAsia="zh-CN" w:bidi="ar-SA"/>
    </w:rPr>
  </w:style>
  <w:style w:type="paragraph" w:customStyle="1" w:styleId="129">
    <w:name w:val="附录图标题"/>
    <w:next w:val="76"/>
    <w:qFormat/>
    <w:uiPriority w:val="0"/>
    <w:pPr>
      <w:numPr>
        <w:ilvl w:val="0"/>
        <w:numId w:val="12"/>
      </w:numPr>
      <w:jc w:val="center"/>
    </w:pPr>
    <w:rPr>
      <w:rFonts w:ascii="黑体" w:hAnsi="Calibri"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Legend (Beijing) Limited</Company>
  <Pages>3</Pages>
  <Words>995</Words>
  <Characters>1233</Characters>
  <Lines>30</Lines>
  <Paragraphs>8</Paragraphs>
  <TotalTime>1</TotalTime>
  <ScaleCrop>false</ScaleCrop>
  <LinksUpToDate>false</LinksUpToDate>
  <CharactersWithSpaces>1299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2022-12-13T08:35:00Z</dcterms:created>
  <dc:creator>Legend User</dc:creator>
  <cp:lastModifiedBy>cheny19999125615</cp:lastModifiedBy>
  <cp:lastPrinted>2022-12-21T02:31:00Z</cp:lastPrinted>
  <dcterms:modified xsi:type="dcterms:W3CDTF">2026-08-13T09:54:05Z</dcterms:modified>
  <dc:title>××产品质量监督抽查实施细则</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16F9B371802647D589D468447B44C86D_13</vt:lpwstr>
  </property>
  <property fmtid="{D5CDD505-2E9C-101B-9397-08002B2CF9AE}" pid="4" name="KSOTemplateDocerSaveRecord">
    <vt:lpwstr>eyJoZGlkIjoiMzEwNTM5NzYwMDRjMzkwZTVkZjY2ODkwMGIxNGU0OTUiLCJ1c2VySWQiOiI1ODA4MDU4MjAifQ==</vt:lpwstr>
  </property>
</Properties>
</file>